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9DC77" w14:textId="08F95BD1" w:rsidR="00C056FD" w:rsidRDefault="00C056FD" w:rsidP="00C05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9051BE">
        <w:rPr>
          <w:rFonts w:hint="eastAsia"/>
          <w:b/>
          <w:noProof/>
          <w:sz w:val="24"/>
          <w:lang w:eastAsia="ja-JP"/>
        </w:rPr>
        <w:t>1</w:t>
      </w:r>
      <w:bookmarkStart w:id="0" w:name="_GoBack"/>
      <w:bookmarkEnd w:id="0"/>
      <w:r>
        <w:rPr>
          <w:b/>
          <w:i/>
          <w:noProof/>
          <w:sz w:val="28"/>
        </w:rPr>
        <w:tab/>
        <w:t>R4-190</w:t>
      </w:r>
      <w:r w:rsidR="00EF477A">
        <w:rPr>
          <w:b/>
          <w:i/>
          <w:noProof/>
          <w:sz w:val="28"/>
        </w:rPr>
        <w:t>7002</w:t>
      </w:r>
    </w:p>
    <w:p w14:paraId="7C2BA987" w14:textId="77777777" w:rsidR="00C056FD" w:rsidRDefault="00C056FD" w:rsidP="00C056FD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p w14:paraId="188965B2" w14:textId="77777777" w:rsidR="00C94524" w:rsidRPr="00112CAA" w:rsidRDefault="00C94524" w:rsidP="00C94524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A0F2957" w14:textId="64C05195" w:rsidR="00C94524" w:rsidRPr="00E8763B" w:rsidRDefault="00C94524" w:rsidP="00C94524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4646AD" w:rsidRPr="004646AD">
        <w:rPr>
          <w:rFonts w:ascii="Arial" w:hAnsi="Arial"/>
          <w:sz w:val="24"/>
          <w:lang w:val="en-US" w:eastAsia="ja-JP"/>
        </w:rPr>
        <w:t>7.15.5</w:t>
      </w:r>
      <w:r w:rsidRPr="00E8763B">
        <w:rPr>
          <w:rFonts w:ascii="Arial" w:hAnsi="Arial"/>
          <w:sz w:val="24"/>
          <w:lang w:val="en-US" w:eastAsia="ja-JP"/>
        </w:rPr>
        <w:tab/>
        <w:t xml:space="preserve">BS Demodulation </w:t>
      </w:r>
      <w:r w:rsidRPr="00E8763B">
        <w:rPr>
          <w:rFonts w:ascii="Arial" w:hAnsi="Arial"/>
          <w:sz w:val="24"/>
          <w:lang w:val="en-US" w:eastAsia="ja-JP"/>
        </w:rPr>
        <w:tab/>
      </w:r>
      <w:r w:rsidRPr="00E8763B">
        <w:rPr>
          <w:rFonts w:ascii="Arial" w:hAnsi="Arial" w:hint="eastAsia"/>
          <w:sz w:val="24"/>
          <w:lang w:val="en-US" w:eastAsia="ja-JP"/>
        </w:rPr>
        <w:t>[</w:t>
      </w:r>
      <w:r w:rsidRPr="00E8763B">
        <w:rPr>
          <w:rFonts w:ascii="Arial" w:hAnsi="Arial"/>
          <w:sz w:val="24"/>
          <w:lang w:val="en-US" w:eastAsia="ja-JP"/>
        </w:rPr>
        <w:t>LTE_high_speed_enh2-Perf]</w:t>
      </w:r>
    </w:p>
    <w:p w14:paraId="62B1D9FA" w14:textId="77777777" w:rsidR="00C94524" w:rsidRPr="0074101D" w:rsidRDefault="00C94524" w:rsidP="00C94524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8763B">
        <w:rPr>
          <w:rFonts w:ascii="Arial" w:hAnsi="Arial"/>
          <w:b/>
          <w:sz w:val="24"/>
          <w:lang w:val="en-US"/>
        </w:rPr>
        <w:t>Source:</w:t>
      </w:r>
      <w:r w:rsidRPr="00BD1CC5">
        <w:rPr>
          <w:rFonts w:ascii="Arial" w:hAnsi="Arial"/>
          <w:b/>
          <w:sz w:val="24"/>
          <w:lang w:val="en-US"/>
        </w:rPr>
        <w:t xml:space="preserve">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0430D2" w14:textId="77777777" w:rsidR="00C94524" w:rsidRDefault="00C94524" w:rsidP="00C9452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BS demodulation for LTE high speed in Rel.16</w:t>
      </w:r>
    </w:p>
    <w:p w14:paraId="27D1E2CC" w14:textId="77777777" w:rsidR="00C94524" w:rsidRDefault="00C94524" w:rsidP="00C94524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72B5F4FB" w14:textId="2630E554" w:rsidR="002F2E1D" w:rsidRDefault="002F2E1D" w:rsidP="002F2E1D">
      <w:pPr>
        <w:pStyle w:val="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Introduction</w:t>
      </w:r>
    </w:p>
    <w:p w14:paraId="4163AE1D" w14:textId="345535EF" w:rsidR="003A7EB0" w:rsidRDefault="00C94524" w:rsidP="00C94524">
      <w:pPr>
        <w:rPr>
          <w:lang w:eastAsia="ja-JP"/>
        </w:rPr>
      </w:pPr>
      <w:r w:rsidRPr="00B03F78">
        <w:rPr>
          <w:rFonts w:hint="eastAsia"/>
          <w:lang w:eastAsia="ja-JP"/>
        </w:rPr>
        <w:t xml:space="preserve">In </w:t>
      </w:r>
      <w:r>
        <w:rPr>
          <w:rFonts w:hint="eastAsia"/>
          <w:lang w:eastAsia="ja-JP"/>
        </w:rPr>
        <w:t>RAN</w:t>
      </w:r>
      <w:r w:rsidR="00F5182D">
        <w:rPr>
          <w:lang w:eastAsia="ja-JP"/>
        </w:rPr>
        <w:t>4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90</w:t>
      </w:r>
      <w:r w:rsidR="00E80FEA">
        <w:rPr>
          <w:lang w:eastAsia="ja-JP"/>
        </w:rPr>
        <w:t>bis</w:t>
      </w:r>
      <w:r>
        <w:rPr>
          <w:rFonts w:hint="eastAsia"/>
          <w:lang w:eastAsia="ja-JP"/>
        </w:rPr>
        <w:t>,</w:t>
      </w:r>
      <w:r w:rsidR="003A7EB0">
        <w:rPr>
          <w:lang w:val="en-US" w:eastAsia="ja-JP"/>
        </w:rPr>
        <w:t xml:space="preserve"> WF on BS demodulation</w:t>
      </w:r>
      <w:r w:rsidR="00305FC0">
        <w:rPr>
          <w:rFonts w:hint="eastAsia"/>
          <w:lang w:val="en-US" w:eastAsia="ja-JP"/>
        </w:rPr>
        <w:t xml:space="preserve"> for high speed in Rel.16</w:t>
      </w:r>
      <w:r w:rsidR="003A7EB0">
        <w:rPr>
          <w:lang w:val="en-US" w:eastAsia="ja-JP"/>
        </w:rPr>
        <w:t xml:space="preserve"> was approved</w:t>
      </w:r>
      <w:r>
        <w:rPr>
          <w:rFonts w:hint="eastAsia"/>
          <w:lang w:eastAsia="ja-JP"/>
        </w:rPr>
        <w:t xml:space="preserve"> </w:t>
      </w:r>
      <w:r w:rsidRPr="006D46E8">
        <w:rPr>
          <w:rFonts w:hint="eastAsia"/>
          <w:lang w:eastAsia="ja-JP"/>
        </w:rPr>
        <w:t>[1].</w:t>
      </w:r>
      <w:r>
        <w:rPr>
          <w:rFonts w:hint="eastAsia"/>
          <w:lang w:eastAsia="ja-JP"/>
        </w:rPr>
        <w:t xml:space="preserve"> </w:t>
      </w:r>
      <w:r w:rsidR="006E3F01">
        <w:rPr>
          <w:rFonts w:hint="eastAsia"/>
          <w:lang w:eastAsia="ja-JP"/>
        </w:rPr>
        <w:t xml:space="preserve">In this contribution, we discuss </w:t>
      </w:r>
      <w:r w:rsidR="006E3F01">
        <w:rPr>
          <w:lang w:eastAsia="ja-JP"/>
        </w:rPr>
        <w:t xml:space="preserve">on open issues and </w:t>
      </w:r>
      <w:r w:rsidR="006E3F01">
        <w:rPr>
          <w:rFonts w:hint="eastAsia"/>
          <w:lang w:eastAsia="ja-JP"/>
        </w:rPr>
        <w:t>provide our views</w:t>
      </w:r>
      <w:r w:rsidR="006E3F01">
        <w:rPr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39"/>
      </w:tblGrid>
      <w:tr w:rsidR="006E3F01" w14:paraId="7D387250" w14:textId="77777777" w:rsidTr="006E3F01">
        <w:tc>
          <w:tcPr>
            <w:tcW w:w="9839" w:type="dxa"/>
          </w:tcPr>
          <w:p w14:paraId="12515CA6" w14:textId="1F306CF8" w:rsidR="006E3F01" w:rsidRPr="00804256" w:rsidRDefault="006E3F01" w:rsidP="006E3F01">
            <w:pPr>
              <w:rPr>
                <w:b/>
                <w:u w:val="single"/>
                <w:lang w:eastAsia="ja-JP"/>
              </w:rPr>
            </w:pPr>
            <w:r w:rsidRPr="00804256">
              <w:rPr>
                <w:rFonts w:eastAsia="ＭＳ Ｐゴシック"/>
                <w:b/>
                <w:u w:val="single"/>
              </w:rPr>
              <w:t>RAN4#</w:t>
            </w:r>
            <w:r>
              <w:rPr>
                <w:rFonts w:eastAsia="ＭＳ Ｐゴシック"/>
                <w:b/>
                <w:u w:val="single"/>
              </w:rPr>
              <w:t>90</w:t>
            </w:r>
            <w:r w:rsidR="00E80FEA">
              <w:rPr>
                <w:rFonts w:eastAsia="ＭＳ Ｐゴシック"/>
                <w:b/>
                <w:u w:val="single"/>
              </w:rPr>
              <w:t>bis</w:t>
            </w:r>
          </w:p>
          <w:p w14:paraId="2518CD0E" w14:textId="77777777" w:rsidR="00E80FEA" w:rsidRPr="00E80FEA" w:rsidRDefault="00E80FEA" w:rsidP="00E80FEA">
            <w:pPr>
              <w:numPr>
                <w:ilvl w:val="0"/>
                <w:numId w:val="5"/>
              </w:numPr>
              <w:rPr>
                <w:lang w:val="en-US"/>
              </w:rPr>
            </w:pPr>
            <w:r w:rsidRPr="00E80FEA">
              <w:t>WF on PUSCH for HST</w:t>
            </w:r>
          </w:p>
          <w:p w14:paraId="210EF0F4" w14:textId="5A2023EF" w:rsidR="00C32D4E" w:rsidRPr="00E80FEA" w:rsidRDefault="00C32D4E" w:rsidP="00E80FEA">
            <w:pPr>
              <w:numPr>
                <w:ilvl w:val="1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The following deployment scenario are considered:</w:t>
            </w:r>
          </w:p>
          <w:p w14:paraId="553E74A4" w14:textId="77777777" w:rsidR="00C32D4E" w:rsidRPr="00E80FEA" w:rsidRDefault="00C32D4E" w:rsidP="00E80FEA">
            <w:pPr>
              <w:numPr>
                <w:ilvl w:val="2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Open space</w:t>
            </w:r>
          </w:p>
          <w:p w14:paraId="580D93AA" w14:textId="77777777" w:rsidR="00C32D4E" w:rsidRPr="00E80FEA" w:rsidRDefault="00C32D4E" w:rsidP="00E80FEA">
            <w:pPr>
              <w:numPr>
                <w:ilvl w:val="3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Bi-directional (1</w:t>
            </w:r>
            <w:r w:rsidRPr="00E80FEA">
              <w:rPr>
                <w:vertAlign w:val="superscript"/>
                <w:lang w:val="en-US"/>
              </w:rPr>
              <w:t>st</w:t>
            </w:r>
            <w:r w:rsidRPr="00E80FEA">
              <w:rPr>
                <w:lang w:val="en-US"/>
              </w:rPr>
              <w:t xml:space="preserve"> priority)</w:t>
            </w:r>
          </w:p>
          <w:p w14:paraId="1BE6C3AA" w14:textId="77777777" w:rsidR="00C32D4E" w:rsidRPr="00E80FEA" w:rsidRDefault="00C32D4E" w:rsidP="00E80FEA">
            <w:pPr>
              <w:numPr>
                <w:ilvl w:val="3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Uni-directional</w:t>
            </w:r>
          </w:p>
          <w:p w14:paraId="7EED219A" w14:textId="77777777" w:rsidR="00C32D4E" w:rsidRPr="00E80FEA" w:rsidRDefault="00C32D4E" w:rsidP="00E80FEA">
            <w:pPr>
              <w:numPr>
                <w:ilvl w:val="2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Tunnel for multi-antennas</w:t>
            </w:r>
          </w:p>
          <w:p w14:paraId="6A2F10C5" w14:textId="77777777" w:rsidR="00C32D4E" w:rsidRPr="00E80FEA" w:rsidRDefault="00C32D4E" w:rsidP="00E80FEA">
            <w:pPr>
              <w:numPr>
                <w:ilvl w:val="3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Bi-directional (1</w:t>
            </w:r>
            <w:r w:rsidRPr="00E80FEA">
              <w:rPr>
                <w:vertAlign w:val="superscript"/>
                <w:lang w:val="en-US"/>
              </w:rPr>
              <w:t>st</w:t>
            </w:r>
            <w:r w:rsidRPr="00E80FEA">
              <w:rPr>
                <w:lang w:val="en-US"/>
              </w:rPr>
              <w:t xml:space="preserve"> priority)</w:t>
            </w:r>
          </w:p>
          <w:p w14:paraId="2AA35146" w14:textId="77777777" w:rsidR="00C32D4E" w:rsidRPr="00E80FEA" w:rsidRDefault="00C32D4E" w:rsidP="00E80FEA">
            <w:pPr>
              <w:numPr>
                <w:ilvl w:val="3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Uni-directional</w:t>
            </w:r>
          </w:p>
          <w:p w14:paraId="5671BFFF" w14:textId="77777777" w:rsidR="00C32D4E" w:rsidRPr="00E80FEA" w:rsidRDefault="00C32D4E" w:rsidP="00E80FEA">
            <w:pPr>
              <w:numPr>
                <w:ilvl w:val="1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BS-Railway track distance (Dmin) and Initial distance of the train from BS (Ds/2):</w:t>
            </w:r>
          </w:p>
          <w:p w14:paraId="64DF841C" w14:textId="77777777" w:rsidR="00C32D4E" w:rsidRPr="00E80FEA" w:rsidRDefault="00C32D4E" w:rsidP="00E80FEA">
            <w:pPr>
              <w:numPr>
                <w:ilvl w:val="2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Same as existing HST scenario 1 for open space and 3 for tunnel</w:t>
            </w:r>
          </w:p>
          <w:p w14:paraId="6DDC0448" w14:textId="15F0D6CF" w:rsidR="00C32D4E" w:rsidRDefault="00C32D4E" w:rsidP="00E80FEA">
            <w:pPr>
              <w:numPr>
                <w:ilvl w:val="2"/>
                <w:numId w:val="5"/>
              </w:numPr>
              <w:rPr>
                <w:lang w:val="en-US"/>
              </w:rPr>
            </w:pPr>
            <w:r w:rsidRPr="00E80FEA">
              <w:rPr>
                <w:lang w:val="en-US"/>
              </w:rPr>
              <w:t>Other options are not precluded</w:t>
            </w:r>
          </w:p>
          <w:p w14:paraId="5F14822C" w14:textId="0E00EECA" w:rsidR="00C32D4E" w:rsidRDefault="00C32D4E" w:rsidP="00C32D4E">
            <w:pPr>
              <w:numPr>
                <w:ilvl w:val="0"/>
                <w:numId w:val="5"/>
              </w:numPr>
              <w:tabs>
                <w:tab w:val="num" w:pos="1440"/>
              </w:tabs>
              <w:rPr>
                <w:lang w:val="en-US"/>
              </w:rPr>
            </w:pPr>
            <w:r w:rsidRPr="00C32D4E">
              <w:t>WF on PUSCH for HST for evaluation (not for requirement)</w:t>
            </w:r>
          </w:p>
          <w:p w14:paraId="25A4F814" w14:textId="7F3994F5" w:rsidR="00C32D4E" w:rsidRPr="00E80FEA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  <w:rPr>
                <w:lang w:val="en-US"/>
              </w:rPr>
            </w:pPr>
            <w:r w:rsidRPr="00E80FEA">
              <w:rPr>
                <w:lang w:val="en-US"/>
              </w:rPr>
              <w:t>Deployment scenarios and related parameters (e.g., D</w:t>
            </w:r>
            <w:r w:rsidRPr="00E80FEA">
              <w:rPr>
                <w:vertAlign w:val="subscript"/>
                <w:lang w:val="en-US"/>
              </w:rPr>
              <w:t>s</w:t>
            </w:r>
            <w:r w:rsidRPr="00E80FEA">
              <w:rPr>
                <w:lang w:val="en-US"/>
              </w:rPr>
              <w:t>, D</w:t>
            </w:r>
            <w:r w:rsidRPr="00E80FEA">
              <w:rPr>
                <w:vertAlign w:val="subscript"/>
                <w:lang w:val="en-US"/>
              </w:rPr>
              <w:t>min</w:t>
            </w:r>
            <w:r w:rsidRPr="00E80FEA">
              <w:rPr>
                <w:lang w:val="en-US"/>
              </w:rPr>
              <w:t>, f</w:t>
            </w:r>
            <w:r w:rsidRPr="00E80FEA">
              <w:rPr>
                <w:vertAlign w:val="subscript"/>
                <w:lang w:val="en-US"/>
              </w:rPr>
              <w:t>d</w:t>
            </w:r>
            <w:r w:rsidRPr="00E80FEA">
              <w:rPr>
                <w:lang w:val="en-US"/>
              </w:rPr>
              <w:t xml:space="preserve">) will be decided based on evaluation results. The following parameters should be considered in the evaluation. </w:t>
            </w:r>
          </w:p>
          <w:p w14:paraId="44CDDDEC" w14:textId="6902CA74" w:rsidR="00C32D4E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  <w:rPr>
                <w:lang w:val="en-US"/>
              </w:rPr>
            </w:pPr>
            <w:r w:rsidRPr="00E80FEA">
              <w:rPr>
                <w:lang w:val="en-US"/>
              </w:rPr>
              <w:t>The requirements will be specified based on the outcome of simulation.</w:t>
            </w:r>
          </w:p>
          <w:p w14:paraId="6F09D687" w14:textId="77777777" w:rsidR="006E3F01" w:rsidRDefault="00E80FEA" w:rsidP="00C94524">
            <w:pPr>
              <w:numPr>
                <w:ilvl w:val="0"/>
                <w:numId w:val="5"/>
              </w:numPr>
            </w:pPr>
            <w:r w:rsidRPr="00E80FEA">
              <w:t>WF on PUSCH for UL timing adjustment</w:t>
            </w:r>
          </w:p>
          <w:p w14:paraId="57F21384" w14:textId="77777777" w:rsidR="00C32D4E" w:rsidRPr="00E80FEA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</w:pPr>
            <w:r w:rsidRPr="00E80FEA">
              <w:t>PUSCH requirements for UL timing adjustment considering 500km/h UE velocity</w:t>
            </w:r>
          </w:p>
          <w:p w14:paraId="7CE39873" w14:textId="77777777" w:rsidR="00C32D4E" w:rsidRPr="00E80FEA" w:rsidRDefault="00C32D4E" w:rsidP="00E80FEA">
            <w:pPr>
              <w:numPr>
                <w:ilvl w:val="2"/>
                <w:numId w:val="5"/>
              </w:numPr>
            </w:pPr>
            <w:r w:rsidRPr="00E80FEA">
              <w:t>Option 1: Introduce the following moving propagation scenario</w:t>
            </w:r>
          </w:p>
          <w:p w14:paraId="425C6A64" w14:textId="77777777" w:rsidR="00C32D4E" w:rsidRPr="00E80FEA" w:rsidRDefault="00C32D4E" w:rsidP="00E80FEA">
            <w:pPr>
              <w:numPr>
                <w:ilvl w:val="2"/>
                <w:numId w:val="5"/>
              </w:numPr>
            </w:pPr>
            <w:r w:rsidRPr="00E80FEA">
              <w:t>Option 2: Not introduce new moving propagation scenario</w:t>
            </w:r>
          </w:p>
          <w:p w14:paraId="70062713" w14:textId="77777777" w:rsidR="00C32D4E" w:rsidRPr="00E80FEA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</w:pPr>
            <w:r w:rsidRPr="00E80FEA">
              <w:t xml:space="preserve">Companies are encourage to provide the performance impact compared to the existing moving propagation scenario </w:t>
            </w:r>
          </w:p>
          <w:p w14:paraId="1EADE325" w14:textId="77777777" w:rsidR="00E80FEA" w:rsidRDefault="00E80FEA" w:rsidP="00E80FEA">
            <w:pPr>
              <w:numPr>
                <w:ilvl w:val="0"/>
                <w:numId w:val="5"/>
              </w:numPr>
            </w:pPr>
            <w:r w:rsidRPr="00E80FEA">
              <w:t>WF on PUSCH and PUCCH for multipath fading</w:t>
            </w:r>
          </w:p>
          <w:p w14:paraId="514DB414" w14:textId="77777777" w:rsidR="00C32D4E" w:rsidRPr="00E80FEA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</w:pPr>
            <w:r w:rsidRPr="00E80FEA">
              <w:t>PUSCH for multipath fading</w:t>
            </w:r>
          </w:p>
          <w:p w14:paraId="2D023ADC" w14:textId="77777777" w:rsidR="00C32D4E" w:rsidRPr="00E80FEA" w:rsidRDefault="00C32D4E" w:rsidP="00E80FEA">
            <w:pPr>
              <w:numPr>
                <w:ilvl w:val="2"/>
                <w:numId w:val="5"/>
              </w:numPr>
            </w:pPr>
            <w:r w:rsidRPr="00E80FEA">
              <w:t>Option 1: Introduce the requirements with higher Doppler spread above 600Hz</w:t>
            </w:r>
          </w:p>
          <w:p w14:paraId="4998CA5C" w14:textId="77777777" w:rsidR="00C32D4E" w:rsidRPr="00E80FEA" w:rsidRDefault="00C32D4E" w:rsidP="00E80FEA">
            <w:pPr>
              <w:numPr>
                <w:ilvl w:val="2"/>
                <w:numId w:val="5"/>
              </w:numPr>
            </w:pPr>
            <w:r w:rsidRPr="00E80FEA">
              <w:lastRenderedPageBreak/>
              <w:t>Option 2: Not introduce new requirements</w:t>
            </w:r>
          </w:p>
          <w:p w14:paraId="05980D5B" w14:textId="77777777" w:rsidR="00C32D4E" w:rsidRPr="00E80FEA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</w:pPr>
            <w:r w:rsidRPr="00E80FEA">
              <w:t>PUCCH for multipath fading</w:t>
            </w:r>
          </w:p>
          <w:p w14:paraId="35451F0C" w14:textId="77777777" w:rsidR="00C32D4E" w:rsidRPr="00E80FEA" w:rsidRDefault="00C32D4E" w:rsidP="00E80FEA">
            <w:pPr>
              <w:numPr>
                <w:ilvl w:val="2"/>
                <w:numId w:val="5"/>
              </w:numPr>
            </w:pPr>
            <w:r w:rsidRPr="00E80FEA">
              <w:t>Option 1: Introduce the requirements with higher Doppler spread above 300Hz</w:t>
            </w:r>
          </w:p>
          <w:p w14:paraId="37C4D1AC" w14:textId="77777777" w:rsidR="00C32D4E" w:rsidRPr="00E80FEA" w:rsidRDefault="00C32D4E" w:rsidP="00E80FEA">
            <w:pPr>
              <w:numPr>
                <w:ilvl w:val="2"/>
                <w:numId w:val="5"/>
              </w:numPr>
            </w:pPr>
            <w:r w:rsidRPr="00E80FEA">
              <w:t>Option 2: Not introduce new requirements</w:t>
            </w:r>
          </w:p>
          <w:p w14:paraId="704AED01" w14:textId="77777777" w:rsidR="00E80FEA" w:rsidRDefault="00E80FEA" w:rsidP="00E80FEA">
            <w:pPr>
              <w:numPr>
                <w:ilvl w:val="1"/>
                <w:numId w:val="5"/>
              </w:numPr>
            </w:pPr>
            <w:r w:rsidRPr="00E80FEA">
              <w:t>Companies are encouraged to provide the practical deployment with multipath fading scenario considering high velocity about 500km/h</w:t>
            </w:r>
          </w:p>
          <w:p w14:paraId="4CE04C0F" w14:textId="77777777" w:rsidR="00E80FEA" w:rsidRDefault="00E80FEA" w:rsidP="00E80FEA">
            <w:pPr>
              <w:numPr>
                <w:ilvl w:val="0"/>
                <w:numId w:val="5"/>
              </w:numPr>
            </w:pPr>
            <w:r w:rsidRPr="00E80FEA">
              <w:t>WF on PRACH restricted set B</w:t>
            </w:r>
          </w:p>
          <w:p w14:paraId="06F196F2" w14:textId="75F06A03" w:rsidR="00E80FEA" w:rsidRDefault="00C32D4E" w:rsidP="00E80FEA">
            <w:pPr>
              <w:numPr>
                <w:ilvl w:val="1"/>
                <w:numId w:val="5"/>
              </w:numPr>
              <w:tabs>
                <w:tab w:val="num" w:pos="720"/>
              </w:tabs>
            </w:pPr>
            <w:r w:rsidRPr="00E80FEA">
              <w:t>After defining maximum Doppler shift, the necessity of a new test case for PRACH restricted set B would be discussed.</w:t>
            </w:r>
          </w:p>
        </w:tc>
      </w:tr>
    </w:tbl>
    <w:p w14:paraId="281B66A7" w14:textId="013D3604" w:rsidR="003A7EB0" w:rsidRDefault="003A7EB0" w:rsidP="00C94524">
      <w:pPr>
        <w:rPr>
          <w:lang w:eastAsia="ja-JP"/>
        </w:rPr>
      </w:pPr>
    </w:p>
    <w:p w14:paraId="3CDAA075" w14:textId="7B05C80E" w:rsidR="002F2E1D" w:rsidRDefault="002F2E1D" w:rsidP="002F2E1D">
      <w:pPr>
        <w:pStyle w:val="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Discussion</w:t>
      </w:r>
    </w:p>
    <w:p w14:paraId="27D8A8A3" w14:textId="6A8EC28E" w:rsidR="002F2E1D" w:rsidRDefault="002F2E1D" w:rsidP="002F2E1D">
      <w:pPr>
        <w:pStyle w:val="2"/>
      </w:pPr>
      <w:r>
        <w:t>2.1</w:t>
      </w:r>
      <w:r>
        <w:tab/>
      </w:r>
      <w:r w:rsidR="00387EB2">
        <w:t>HST</w:t>
      </w:r>
      <w:r w:rsidR="00FB078F">
        <w:t xml:space="preserve"> scenario</w:t>
      </w:r>
    </w:p>
    <w:p w14:paraId="7CCC55BE" w14:textId="2E79F059" w:rsidR="00E80FEA" w:rsidRPr="00C32D4E" w:rsidRDefault="00C32D4E" w:rsidP="00357AF0">
      <w:pPr>
        <w:jc w:val="both"/>
        <w:rPr>
          <w:lang w:eastAsia="ja-JP"/>
        </w:rPr>
      </w:pPr>
      <w:r>
        <w:rPr>
          <w:rFonts w:hint="eastAsia"/>
          <w:lang w:eastAsia="ja-JP"/>
        </w:rPr>
        <w:t>In WF</w:t>
      </w:r>
      <w:r>
        <w:rPr>
          <w:lang w:eastAsia="ja-JP"/>
        </w:rPr>
        <w:t xml:space="preserve"> [1]</w:t>
      </w:r>
      <w:r>
        <w:rPr>
          <w:rFonts w:hint="eastAsia"/>
          <w:lang w:eastAsia="ja-JP"/>
        </w:rPr>
        <w:t>,</w:t>
      </w:r>
      <w:r w:rsidR="008646E5">
        <w:rPr>
          <w:lang w:eastAsia="ja-JP"/>
        </w:rPr>
        <w:t xml:space="preserve"> </w:t>
      </w:r>
      <w:r w:rsidR="00F5182D">
        <w:rPr>
          <w:lang w:eastAsia="ja-JP"/>
        </w:rPr>
        <w:t xml:space="preserve">the options for </w:t>
      </w:r>
      <w:r w:rsidR="00A223E7">
        <w:rPr>
          <w:lang w:eastAsia="ja-JP"/>
        </w:rPr>
        <w:t xml:space="preserve">maximum Doppler </w:t>
      </w:r>
      <w:r w:rsidR="008646E5">
        <w:rPr>
          <w:lang w:eastAsia="ja-JP"/>
        </w:rPr>
        <w:t>shift</w:t>
      </w:r>
      <w:r w:rsidR="00F5182D">
        <w:rPr>
          <w:lang w:eastAsia="ja-JP"/>
        </w:rPr>
        <w:t xml:space="preserve"> for evaluation</w:t>
      </w:r>
      <w:r w:rsidR="008646E5">
        <w:rPr>
          <w:lang w:eastAsia="ja-JP"/>
        </w:rPr>
        <w:t xml:space="preserve"> were shown as below: </w:t>
      </w:r>
      <w:r>
        <w:rPr>
          <w:lang w:eastAsia="ja-JP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87"/>
        <w:gridCol w:w="2092"/>
        <w:gridCol w:w="2094"/>
        <w:gridCol w:w="2092"/>
        <w:gridCol w:w="2092"/>
      </w:tblGrid>
      <w:tr w:rsidR="00C32D4E" w:rsidRPr="00323A75" w14:paraId="1606DD48" w14:textId="77777777" w:rsidTr="00C32D4E">
        <w:trPr>
          <w:trHeight w:val="335"/>
        </w:trPr>
        <w:tc>
          <w:tcPr>
            <w:tcW w:w="75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B0851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424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ACCFD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Value</w:t>
            </w:r>
          </w:p>
        </w:tc>
      </w:tr>
      <w:tr w:rsidR="00C32D4E" w:rsidRPr="00323A75" w14:paraId="5D3B7745" w14:textId="77777777" w:rsidTr="00C32D4E">
        <w:trPr>
          <w:trHeight w:val="86"/>
        </w:trPr>
        <w:tc>
          <w:tcPr>
            <w:tcW w:w="75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63BEB1" w14:textId="77777777" w:rsidR="00C32D4E" w:rsidRPr="00323A75" w:rsidRDefault="00C32D4E">
            <w:pPr>
              <w:rPr>
                <w:rFonts w:ascii="Arial" w:eastAsia="ＭＳ Ｐゴシック" w:hAnsi="Arial" w:cs="Arial"/>
                <w:i/>
              </w:rPr>
            </w:pP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97543C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Open space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743A9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Tunnel for multi-antennas</w:t>
            </w:r>
          </w:p>
        </w:tc>
      </w:tr>
      <w:tr w:rsidR="00C32D4E" w:rsidRPr="00323A75" w14:paraId="7C66AD06" w14:textId="77777777" w:rsidTr="00C32D4E">
        <w:trPr>
          <w:trHeight w:val="636"/>
        </w:trPr>
        <w:tc>
          <w:tcPr>
            <w:tcW w:w="75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B79D7" w14:textId="77777777" w:rsidR="00C32D4E" w:rsidRPr="00323A75" w:rsidRDefault="00C32D4E">
            <w:pPr>
              <w:rPr>
                <w:rFonts w:ascii="Arial" w:eastAsia="ＭＳ Ｐゴシック" w:hAnsi="Arial" w:cs="Arial"/>
                <w:i/>
              </w:rPr>
            </w:pP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E1CE6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Bi-directional</w:t>
            </w:r>
          </w:p>
          <w:p w14:paraId="3A877DB2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(1</w:t>
            </w: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position w:val="10"/>
                <w:sz w:val="20"/>
                <w:szCs w:val="20"/>
                <w:vertAlign w:val="superscript"/>
              </w:rPr>
              <w:t>st</w:t>
            </w: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 xml:space="preserve"> priority)</w:t>
            </w: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EDDCD8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Uni-directional</w:t>
            </w: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3E39BE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Bi-directional</w:t>
            </w:r>
          </w:p>
          <w:p w14:paraId="7839D775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(1</w:t>
            </w: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position w:val="10"/>
                <w:sz w:val="20"/>
                <w:szCs w:val="20"/>
                <w:vertAlign w:val="superscript"/>
              </w:rPr>
              <w:t>st</w:t>
            </w: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 xml:space="preserve"> priority)</w:t>
            </w: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B8E80" w14:textId="77777777" w:rsidR="00C32D4E" w:rsidRPr="00323A75" w:rsidRDefault="00C32D4E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Uni-directional</w:t>
            </w:r>
          </w:p>
        </w:tc>
      </w:tr>
      <w:tr w:rsidR="00C32D4E" w:rsidRPr="00323A75" w14:paraId="07E24CD5" w14:textId="77777777" w:rsidTr="00C32D4E">
        <w:trPr>
          <w:trHeight w:val="31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8A7EF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D</w:t>
            </w:r>
            <w:r w:rsidRPr="00323A75">
              <w:rPr>
                <w:rFonts w:ascii="Arial" w:eastAsia="SimSun" w:hAnsi="Arial" w:cs="v5.0.0"/>
                <w:i/>
                <w:color w:val="000000"/>
                <w:kern w:val="24"/>
                <w:position w:val="-9"/>
                <w:sz w:val="20"/>
                <w:szCs w:val="20"/>
                <w:vertAlign w:val="subscript"/>
                <w:lang w:val="en-GB"/>
              </w:rPr>
              <w:t>s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F2CE8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1000 m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A72C9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300 m</w:t>
            </w:r>
          </w:p>
        </w:tc>
      </w:tr>
      <w:tr w:rsidR="00C32D4E" w:rsidRPr="00323A75" w14:paraId="72B631D2" w14:textId="77777777" w:rsidTr="00C32D4E">
        <w:trPr>
          <w:trHeight w:val="31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AA499E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Arial"/>
                <w:i/>
                <w:color w:val="000000"/>
                <w:kern w:val="24"/>
                <w:sz w:val="20"/>
                <w:szCs w:val="20"/>
                <w:lang w:val="en-GB"/>
              </w:rPr>
              <w:t>D</w:t>
            </w:r>
            <w:r w:rsidRPr="00323A75">
              <w:rPr>
                <w:rFonts w:ascii="Arial" w:eastAsia="SimSun" w:hAnsi="Arial" w:cs="Arial"/>
                <w:i/>
                <w:color w:val="000000"/>
                <w:kern w:val="24"/>
                <w:position w:val="-9"/>
                <w:sz w:val="20"/>
                <w:szCs w:val="20"/>
                <w:vertAlign w:val="subscript"/>
                <w:lang w:val="en-GB"/>
              </w:rPr>
              <w:t>min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6FBC2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50 m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4EE48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2 m</w:t>
            </w:r>
          </w:p>
        </w:tc>
      </w:tr>
      <w:tr w:rsidR="00C32D4E" w:rsidRPr="00323A75" w14:paraId="6EA0A838" w14:textId="77777777" w:rsidTr="00C32D4E">
        <w:trPr>
          <w:trHeight w:val="335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A2342F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v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8C252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500 km/h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3960F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500 km/h (Other options are not precluded)</w:t>
            </w:r>
          </w:p>
        </w:tc>
      </w:tr>
      <w:tr w:rsidR="00C32D4E" w:rsidRPr="00323A75" w14:paraId="453BB581" w14:textId="77777777" w:rsidTr="00C32D4E">
        <w:trPr>
          <w:trHeight w:val="625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26654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SimSun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f</w:t>
            </w:r>
            <w:r w:rsidRPr="00323A75">
              <w:rPr>
                <w:rFonts w:ascii="Arial" w:eastAsia="SimSun" w:hAnsi="Arial" w:cs="v5.0.0"/>
                <w:i/>
                <w:color w:val="000000"/>
                <w:kern w:val="24"/>
                <w:position w:val="-8"/>
                <w:sz w:val="20"/>
                <w:szCs w:val="20"/>
                <w:vertAlign w:val="subscript"/>
                <w:lang w:val="en-GB"/>
              </w:rPr>
              <w:t>d</w:t>
            </w:r>
          </w:p>
        </w:tc>
        <w:tc>
          <w:tcPr>
            <w:tcW w:w="424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C7343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2200Hz</w:t>
            </w:r>
          </w:p>
          <w:p w14:paraId="08DECDE0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1945Hz (1</w:t>
            </w:r>
            <w:r w:rsidRPr="00323A75">
              <w:rPr>
                <w:rFonts w:ascii="Arial" w:eastAsia="?? ??" w:hAnsi="Arial" w:cs="v5.0.0"/>
                <w:i/>
                <w:color w:val="000000"/>
                <w:kern w:val="24"/>
                <w:position w:val="10"/>
                <w:sz w:val="20"/>
                <w:szCs w:val="20"/>
                <w:vertAlign w:val="superscript"/>
                <w:lang w:val="en-GB"/>
              </w:rPr>
              <w:t>st</w:t>
            </w: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 xml:space="preserve"> priority for initial simulation)</w:t>
            </w:r>
          </w:p>
          <w:p w14:paraId="668CB9A7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1750Hz</w:t>
            </w:r>
          </w:p>
          <w:p w14:paraId="3FBB2D1C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1600Hz</w:t>
            </w:r>
          </w:p>
          <w:p w14:paraId="0ABE652A" w14:textId="77777777" w:rsidR="00C32D4E" w:rsidRPr="00323A75" w:rsidRDefault="00C32D4E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23A75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Any values in between acceptable are not precluded</w:t>
            </w:r>
          </w:p>
        </w:tc>
      </w:tr>
    </w:tbl>
    <w:p w14:paraId="5FD9BC72" w14:textId="77777777" w:rsidR="00E80FEA" w:rsidRPr="00C32D4E" w:rsidRDefault="00E80FEA" w:rsidP="00C32D4E">
      <w:pPr>
        <w:jc w:val="both"/>
      </w:pPr>
    </w:p>
    <w:p w14:paraId="076BDD41" w14:textId="18B8A815" w:rsidR="00F5182D" w:rsidRDefault="00F5182D" w:rsidP="007C6E8F">
      <w:pPr>
        <w:jc w:val="both"/>
        <w:rPr>
          <w:lang w:eastAsia="ja-JP"/>
        </w:rPr>
      </w:pPr>
      <w:r>
        <w:rPr>
          <w:lang w:eastAsia="ja-JP"/>
        </w:rPr>
        <w:t>Table 1 shows m</w:t>
      </w:r>
      <w:r w:rsidRPr="00F5182D">
        <w:rPr>
          <w:lang w:eastAsia="ja-JP"/>
        </w:rPr>
        <w:t>aximum Doppler shift calculated based on Band 1 (2.1GHz) and Band 7 (2.7GHz)</w:t>
      </w:r>
      <w:r>
        <w:rPr>
          <w:lang w:eastAsia="ja-JP"/>
        </w:rPr>
        <w:t>.</w:t>
      </w:r>
      <w:r w:rsidRPr="00F5182D">
        <w:rPr>
          <w:lang w:eastAsia="ja-JP"/>
        </w:rPr>
        <w:t xml:space="preserve"> In the exisiting BS HST scenario specified in TS 36.104 [2], Band 1 (2.1GHz) is assumed as carrier frequency. </w:t>
      </w:r>
      <w:r>
        <w:rPr>
          <w:lang w:eastAsia="ja-JP"/>
        </w:rPr>
        <w:t>Also in</w:t>
      </w:r>
      <w:r w:rsidRPr="00F5182D">
        <w:rPr>
          <w:lang w:eastAsia="ja-JP"/>
        </w:rPr>
        <w:t xml:space="preserve"> enhanced requirements, at least the same carrier frequency should be assumed. In actual operations, Band 1 (2.1GHz) is one of the main bands for HST coverage and is expected</w:t>
      </w:r>
      <w:r w:rsidR="0093327B">
        <w:rPr>
          <w:lang w:eastAsia="ja-JP"/>
        </w:rPr>
        <w:t xml:space="preserve"> to be</w:t>
      </w:r>
      <w:r w:rsidRPr="00F5182D">
        <w:rPr>
          <w:lang w:eastAsia="ja-JP"/>
        </w:rPr>
        <w:t xml:space="preserve"> used for deployment of enhanced HST covering 500km/h UE speed, also in Japan. However, as shown in Table 2, the maximum Doppler shift of 1750 Hz or 1600 Hz does not seem to guarantee a UE </w:t>
      </w:r>
      <w:r>
        <w:rPr>
          <w:lang w:eastAsia="ja-JP"/>
        </w:rPr>
        <w:t>speed</w:t>
      </w:r>
      <w:r w:rsidRPr="00F5182D">
        <w:rPr>
          <w:lang w:eastAsia="ja-JP"/>
        </w:rPr>
        <w:t xml:space="preserve"> of</w:t>
      </w:r>
      <w:r>
        <w:rPr>
          <w:lang w:eastAsia="ja-JP"/>
        </w:rPr>
        <w:t xml:space="preserve"> 500 km/</w:t>
      </w:r>
      <w:r w:rsidRPr="00F5182D">
        <w:rPr>
          <w:lang w:eastAsia="ja-JP"/>
        </w:rPr>
        <w:t xml:space="preserve">h. As the target UE </w:t>
      </w:r>
      <w:r>
        <w:rPr>
          <w:lang w:eastAsia="ja-JP"/>
        </w:rPr>
        <w:t>speed</w:t>
      </w:r>
      <w:r w:rsidRPr="00F5182D">
        <w:rPr>
          <w:lang w:eastAsia="ja-JP"/>
        </w:rPr>
        <w:t xml:space="preserve"> is </w:t>
      </w:r>
      <w:r>
        <w:rPr>
          <w:lang w:eastAsia="ja-JP"/>
        </w:rPr>
        <w:t>explicitly mentioned in the WID as 500 km/</w:t>
      </w:r>
      <w:r w:rsidRPr="00F5182D">
        <w:rPr>
          <w:lang w:eastAsia="ja-JP"/>
        </w:rPr>
        <w:t>h, 1945 Hz or more should be considered as the maximum Doppler shift</w:t>
      </w:r>
    </w:p>
    <w:p w14:paraId="782E9D07" w14:textId="33963B04" w:rsidR="007C6E8F" w:rsidRPr="00D33CF1" w:rsidRDefault="00323A75" w:rsidP="007C6E8F">
      <w:pPr>
        <w:jc w:val="both"/>
      </w:pPr>
      <w:r w:rsidRPr="00D33CF1">
        <w:rPr>
          <w:b/>
          <w:lang w:val="en-US" w:eastAsia="ja-JP"/>
        </w:rPr>
        <w:t>Proposal 1: For BS demodulation requirements for HST, define 1945Hz</w:t>
      </w:r>
      <w:r w:rsidR="0093327B" w:rsidRPr="00D33CF1">
        <w:rPr>
          <w:b/>
          <w:lang w:val="en-US" w:eastAsia="ja-JP"/>
        </w:rPr>
        <w:t xml:space="preserve"> or more</w:t>
      </w:r>
      <w:r w:rsidRPr="00D33CF1">
        <w:rPr>
          <w:b/>
          <w:lang w:val="en-US" w:eastAsia="ja-JP"/>
        </w:rPr>
        <w:t xml:space="preserve"> as maximum Doppler shift.</w:t>
      </w:r>
    </w:p>
    <w:p w14:paraId="7BE5B669" w14:textId="47B30047" w:rsidR="00873C45" w:rsidRPr="00DB37E0" w:rsidRDefault="00873C45" w:rsidP="00873C45">
      <w:pPr>
        <w:pStyle w:val="TH"/>
        <w:rPr>
          <w:lang w:eastAsia="ja-JP"/>
        </w:rPr>
      </w:pPr>
      <w:r w:rsidRPr="00DB37E0">
        <w:t xml:space="preserve">Table </w:t>
      </w:r>
      <w:r w:rsidR="007C6E8F">
        <w:rPr>
          <w:rFonts w:hint="eastAsia"/>
          <w:lang w:eastAsia="ja-JP"/>
        </w:rPr>
        <w:t>1</w:t>
      </w:r>
      <w:r w:rsidRPr="00DB37E0">
        <w:t xml:space="preserve">: </w:t>
      </w:r>
      <w:r>
        <w:t xml:space="preserve">UE speed </w:t>
      </w:r>
      <w:r>
        <w:rPr>
          <w:rFonts w:hint="eastAsia"/>
          <w:lang w:eastAsia="ja-JP"/>
        </w:rPr>
        <w:t xml:space="preserve">corresponding to Maximum Doppler shift </w:t>
      </w:r>
      <w:r>
        <w:rPr>
          <w:lang w:eastAsia="ja-JP"/>
        </w:rPr>
        <w:t xml:space="preserve">and </w:t>
      </w:r>
      <w:r>
        <w:rPr>
          <w:rFonts w:hint="eastAsia"/>
          <w:lang w:eastAsia="ja-JP"/>
        </w:rPr>
        <w:t>carrier frequency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7"/>
        <w:gridCol w:w="3720"/>
        <w:gridCol w:w="3720"/>
      </w:tblGrid>
      <w:tr w:rsidR="00873C45" w:rsidRPr="00DB37E0" w14:paraId="6A1A2F0B" w14:textId="1203DFEA" w:rsidTr="00873C45">
        <w:trPr>
          <w:trHeight w:val="207"/>
          <w:jc w:val="center"/>
        </w:trPr>
        <w:tc>
          <w:tcPr>
            <w:tcW w:w="1226" w:type="pct"/>
            <w:vMerge w:val="restart"/>
            <w:shd w:val="clear" w:color="auto" w:fill="D9D9D9"/>
          </w:tcPr>
          <w:p w14:paraId="22547C21" w14:textId="7AB377F3" w:rsidR="00873C45" w:rsidRPr="00DB37E0" w:rsidRDefault="00873C45" w:rsidP="00167DED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Maximum Doppler Shift</w:t>
            </w:r>
          </w:p>
        </w:tc>
        <w:tc>
          <w:tcPr>
            <w:tcW w:w="3774" w:type="pct"/>
            <w:gridSpan w:val="2"/>
            <w:shd w:val="clear" w:color="auto" w:fill="D9D9D9"/>
          </w:tcPr>
          <w:p w14:paraId="39B1DEA3" w14:textId="6D2D2E6C" w:rsidR="00873C45" w:rsidRDefault="00873C45" w:rsidP="00167DED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UE speed</w:t>
            </w:r>
          </w:p>
        </w:tc>
      </w:tr>
      <w:tr w:rsidR="009B2D84" w:rsidRPr="00DB37E0" w14:paraId="14F02083" w14:textId="77B6E9C1" w:rsidTr="00873C45">
        <w:trPr>
          <w:trHeight w:val="207"/>
          <w:jc w:val="center"/>
        </w:trPr>
        <w:tc>
          <w:tcPr>
            <w:tcW w:w="1226" w:type="pct"/>
            <w:vMerge/>
            <w:shd w:val="clear" w:color="auto" w:fill="D9D9D9"/>
          </w:tcPr>
          <w:p w14:paraId="098BA126" w14:textId="77777777" w:rsidR="009B2D84" w:rsidRPr="00DB37E0" w:rsidRDefault="009B2D84" w:rsidP="00167DED">
            <w:pPr>
              <w:pStyle w:val="TAH"/>
              <w:rPr>
                <w:rFonts w:cs="v5.0.0"/>
                <w:lang w:eastAsia="ja-JP"/>
              </w:rPr>
            </w:pPr>
          </w:p>
        </w:tc>
        <w:tc>
          <w:tcPr>
            <w:tcW w:w="1887" w:type="pct"/>
            <w:shd w:val="clear" w:color="auto" w:fill="D9D9D9"/>
          </w:tcPr>
          <w:p w14:paraId="4CB1F4B6" w14:textId="3E183525" w:rsidR="009B2D84" w:rsidRPr="00DB37E0" w:rsidRDefault="00873C45" w:rsidP="00873C45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@Band 1 (</w:t>
            </w:r>
            <w:r w:rsidR="009B2D84">
              <w:rPr>
                <w:rFonts w:cs="Arial" w:hint="eastAsia"/>
                <w:position w:val="-10"/>
                <w:sz w:val="20"/>
                <w:lang w:eastAsia="ja-JP"/>
              </w:rPr>
              <w:t>2.1GHz</w:t>
            </w:r>
            <w:r>
              <w:rPr>
                <w:rFonts w:cs="Arial"/>
                <w:position w:val="-10"/>
                <w:sz w:val="20"/>
                <w:lang w:eastAsia="ja-JP"/>
              </w:rPr>
              <w:t>)</w:t>
            </w:r>
          </w:p>
        </w:tc>
        <w:tc>
          <w:tcPr>
            <w:tcW w:w="1887" w:type="pct"/>
            <w:shd w:val="clear" w:color="auto" w:fill="D9D9D9"/>
          </w:tcPr>
          <w:p w14:paraId="3F328973" w14:textId="52A17C48" w:rsidR="009B2D84" w:rsidRDefault="00873C45" w:rsidP="00167DED">
            <w:pPr>
              <w:pStyle w:val="TAH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@Band 7 (</w:t>
            </w:r>
            <w:r>
              <w:rPr>
                <w:rFonts w:cs="Arial" w:hint="eastAsia"/>
                <w:position w:val="-10"/>
                <w:sz w:val="20"/>
                <w:lang w:eastAsia="ja-JP"/>
              </w:rPr>
              <w:t>2.7GHz</w:t>
            </w:r>
            <w:r>
              <w:rPr>
                <w:rFonts w:cs="Arial"/>
                <w:position w:val="-10"/>
                <w:sz w:val="20"/>
                <w:lang w:eastAsia="ja-JP"/>
              </w:rPr>
              <w:t>)</w:t>
            </w:r>
          </w:p>
        </w:tc>
      </w:tr>
      <w:tr w:rsidR="009B2D84" w:rsidRPr="00DB37E0" w14:paraId="66654745" w14:textId="10CFCFD4" w:rsidTr="00873C45">
        <w:trPr>
          <w:trHeight w:val="310"/>
          <w:jc w:val="center"/>
        </w:trPr>
        <w:tc>
          <w:tcPr>
            <w:tcW w:w="1226" w:type="pct"/>
            <w:vAlign w:val="center"/>
          </w:tcPr>
          <w:p w14:paraId="5B1BF8E3" w14:textId="452FC633" w:rsidR="009B2D84" w:rsidRPr="00DB37E0" w:rsidRDefault="009B2D84" w:rsidP="00167DED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2200Hz</w:t>
            </w:r>
          </w:p>
        </w:tc>
        <w:tc>
          <w:tcPr>
            <w:tcW w:w="1887" w:type="pct"/>
            <w:vAlign w:val="center"/>
          </w:tcPr>
          <w:p w14:paraId="5B27F840" w14:textId="3720E3FE" w:rsidR="009B2D84" w:rsidRPr="009B2D84" w:rsidRDefault="009B2D84" w:rsidP="009B2D84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9B2D84">
              <w:rPr>
                <w:rFonts w:cs="Arial" w:hint="eastAsia"/>
                <w:position w:val="-10"/>
                <w:sz w:val="20"/>
                <w:lang w:eastAsia="ja-JP"/>
              </w:rPr>
              <w:t>565km/h</w:t>
            </w:r>
          </w:p>
        </w:tc>
        <w:tc>
          <w:tcPr>
            <w:tcW w:w="1887" w:type="pct"/>
          </w:tcPr>
          <w:p w14:paraId="0F64C3B2" w14:textId="436D5008" w:rsidR="009B2D84" w:rsidRPr="009B2D84" w:rsidRDefault="00873C45" w:rsidP="009B2D84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440km/h</w:t>
            </w:r>
          </w:p>
        </w:tc>
      </w:tr>
      <w:tr w:rsidR="009B2D84" w:rsidRPr="00DB37E0" w14:paraId="297AF9E1" w14:textId="27B448AD" w:rsidTr="00873C45">
        <w:trPr>
          <w:trHeight w:val="310"/>
          <w:jc w:val="center"/>
        </w:trPr>
        <w:tc>
          <w:tcPr>
            <w:tcW w:w="1226" w:type="pct"/>
            <w:vAlign w:val="center"/>
          </w:tcPr>
          <w:p w14:paraId="566C2065" w14:textId="2C646720" w:rsidR="009B2D84" w:rsidRPr="00DB37E0" w:rsidRDefault="009B2D84" w:rsidP="009B2D84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1945Hz</w:t>
            </w:r>
          </w:p>
        </w:tc>
        <w:tc>
          <w:tcPr>
            <w:tcW w:w="1887" w:type="pct"/>
            <w:vAlign w:val="center"/>
          </w:tcPr>
          <w:p w14:paraId="0D23A5FA" w14:textId="5AD4F55D" w:rsidR="009B2D84" w:rsidRPr="00873C45" w:rsidRDefault="009B2D84" w:rsidP="00167DED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873C45">
              <w:rPr>
                <w:rFonts w:cs="Arial" w:hint="eastAsia"/>
                <w:position w:val="-10"/>
                <w:sz w:val="20"/>
                <w:lang w:eastAsia="ja-JP"/>
              </w:rPr>
              <w:t>500km/h</w:t>
            </w:r>
          </w:p>
        </w:tc>
        <w:tc>
          <w:tcPr>
            <w:tcW w:w="1887" w:type="pct"/>
          </w:tcPr>
          <w:p w14:paraId="4A54D37D" w14:textId="10A1A8C8" w:rsidR="009B2D84" w:rsidRPr="00873C45" w:rsidRDefault="00873C45" w:rsidP="00167DED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873C45">
              <w:rPr>
                <w:rFonts w:cs="Arial" w:hint="eastAsia"/>
                <w:position w:val="-10"/>
                <w:sz w:val="20"/>
                <w:lang w:eastAsia="ja-JP"/>
              </w:rPr>
              <w:t>388km/h</w:t>
            </w:r>
          </w:p>
        </w:tc>
      </w:tr>
      <w:tr w:rsidR="009B2D84" w:rsidRPr="00DB37E0" w14:paraId="4B039328" w14:textId="3342368E" w:rsidTr="00873C45">
        <w:trPr>
          <w:trHeight w:val="310"/>
          <w:jc w:val="center"/>
        </w:trPr>
        <w:tc>
          <w:tcPr>
            <w:tcW w:w="1226" w:type="pct"/>
            <w:vAlign w:val="center"/>
          </w:tcPr>
          <w:p w14:paraId="2E707F4B" w14:textId="23E3CC06" w:rsidR="009B2D84" w:rsidRDefault="009B2D84" w:rsidP="009B2D84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1</w:t>
            </w:r>
            <w:r>
              <w:rPr>
                <w:rFonts w:cs="Arial" w:hint="eastAsia"/>
                <w:position w:val="-10"/>
                <w:sz w:val="20"/>
                <w:lang w:eastAsia="ja-JP"/>
              </w:rPr>
              <w:t>750Hz</w:t>
            </w:r>
          </w:p>
        </w:tc>
        <w:tc>
          <w:tcPr>
            <w:tcW w:w="1887" w:type="pct"/>
            <w:vAlign w:val="center"/>
          </w:tcPr>
          <w:p w14:paraId="2CD03810" w14:textId="0F0D58AC" w:rsidR="009B2D84" w:rsidRPr="00873C45" w:rsidRDefault="009B2D84" w:rsidP="00167DED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873C45">
              <w:rPr>
                <w:rFonts w:cs="Arial" w:hint="eastAsia"/>
                <w:position w:val="-10"/>
                <w:sz w:val="20"/>
                <w:lang w:eastAsia="ja-JP"/>
              </w:rPr>
              <w:t>450km/h</w:t>
            </w:r>
          </w:p>
        </w:tc>
        <w:tc>
          <w:tcPr>
            <w:tcW w:w="1887" w:type="pct"/>
          </w:tcPr>
          <w:p w14:paraId="0E33BEC1" w14:textId="12859E3C" w:rsidR="00873C45" w:rsidRPr="00873C45" w:rsidRDefault="00873C45" w:rsidP="00873C45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873C45">
              <w:rPr>
                <w:rFonts w:cs="Arial" w:hint="eastAsia"/>
                <w:position w:val="-10"/>
                <w:sz w:val="20"/>
                <w:lang w:eastAsia="ja-JP"/>
              </w:rPr>
              <w:t>350km/h</w:t>
            </w:r>
          </w:p>
        </w:tc>
      </w:tr>
      <w:tr w:rsidR="009B2D84" w:rsidRPr="00DB37E0" w14:paraId="75985039" w14:textId="7229AB6E" w:rsidTr="00873C45">
        <w:trPr>
          <w:trHeight w:val="310"/>
          <w:jc w:val="center"/>
        </w:trPr>
        <w:tc>
          <w:tcPr>
            <w:tcW w:w="1226" w:type="pct"/>
            <w:vAlign w:val="center"/>
          </w:tcPr>
          <w:p w14:paraId="287BDDB3" w14:textId="39864050" w:rsidR="009B2D84" w:rsidRDefault="009B2D84" w:rsidP="009B2D84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1600Hz</w:t>
            </w:r>
          </w:p>
        </w:tc>
        <w:tc>
          <w:tcPr>
            <w:tcW w:w="1887" w:type="pct"/>
            <w:vAlign w:val="center"/>
          </w:tcPr>
          <w:p w14:paraId="32F4D4E6" w14:textId="2088B6B4" w:rsidR="009B2D84" w:rsidRPr="00873C45" w:rsidRDefault="009B2D84" w:rsidP="00167DED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873C45">
              <w:rPr>
                <w:rFonts w:cs="Arial" w:hint="eastAsia"/>
                <w:position w:val="-10"/>
                <w:sz w:val="20"/>
                <w:lang w:eastAsia="ja-JP"/>
              </w:rPr>
              <w:t>411km/h</w:t>
            </w:r>
          </w:p>
        </w:tc>
        <w:tc>
          <w:tcPr>
            <w:tcW w:w="1887" w:type="pct"/>
          </w:tcPr>
          <w:p w14:paraId="43A29971" w14:textId="6D1BE385" w:rsidR="009B2D84" w:rsidRPr="00873C45" w:rsidRDefault="00873C45" w:rsidP="00167DED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873C45">
              <w:rPr>
                <w:rFonts w:cs="Arial" w:hint="eastAsia"/>
                <w:position w:val="-10"/>
                <w:sz w:val="20"/>
                <w:lang w:eastAsia="ja-JP"/>
              </w:rPr>
              <w:t>320km/h</w:t>
            </w:r>
          </w:p>
        </w:tc>
      </w:tr>
    </w:tbl>
    <w:p w14:paraId="5E7D620D" w14:textId="0B277FBE" w:rsidR="009B2D84" w:rsidRDefault="009B2D84" w:rsidP="00357AF0">
      <w:pPr>
        <w:jc w:val="both"/>
        <w:rPr>
          <w:lang w:val="en-US" w:eastAsia="ja-JP"/>
        </w:rPr>
      </w:pPr>
    </w:p>
    <w:p w14:paraId="4E4B14E5" w14:textId="66AAAB79" w:rsidR="00387EB2" w:rsidRDefault="00387EB2" w:rsidP="00387EB2">
      <w:pPr>
        <w:pStyle w:val="2"/>
      </w:pPr>
      <w:r>
        <w:lastRenderedPageBreak/>
        <w:t>2.2</w:t>
      </w:r>
      <w:r>
        <w:tab/>
      </w:r>
      <w:r w:rsidR="00FB078F">
        <w:t>Moving propagation</w:t>
      </w:r>
      <w:r>
        <w:t xml:space="preserve"> scenario for UL timing adjustment</w:t>
      </w:r>
    </w:p>
    <w:p w14:paraId="30B9122F" w14:textId="6C37A3C0" w:rsidR="00387EB2" w:rsidRDefault="00387EB2" w:rsidP="00387EB2">
      <w:pPr>
        <w:jc w:val="both"/>
        <w:rPr>
          <w:lang w:val="en-US" w:eastAsia="ja-JP"/>
        </w:rPr>
      </w:pPr>
      <w:r>
        <w:rPr>
          <w:lang w:val="en-US" w:eastAsia="zh-CN"/>
        </w:rPr>
        <w:t>In TS36.104</w:t>
      </w:r>
      <w:r w:rsidR="00D4729D">
        <w:rPr>
          <w:lang w:val="en-US" w:eastAsia="zh-CN"/>
        </w:rPr>
        <w:t xml:space="preserve"> [2]</w:t>
      </w:r>
      <w:r>
        <w:rPr>
          <w:lang w:val="en-US" w:eastAsia="zh-CN"/>
        </w:rPr>
        <w:t xml:space="preserve">, moving propagation scenario is </w:t>
      </w:r>
      <w:r>
        <w:rPr>
          <w:rFonts w:hint="eastAsia"/>
          <w:lang w:val="en-US" w:eastAsia="ja-JP"/>
        </w:rPr>
        <w:t>defined</w:t>
      </w:r>
      <w:r>
        <w:rPr>
          <w:lang w:val="en-US" w:eastAsia="zh-CN"/>
        </w:rPr>
        <w:t xml:space="preserve"> for PUSCH requirements for UL timing adjustment. There are two scenarios specified as </w:t>
      </w:r>
      <w:r>
        <w:rPr>
          <w:rFonts w:hint="eastAsia"/>
          <w:lang w:val="en-US" w:eastAsia="ja-JP"/>
        </w:rPr>
        <w:t>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87EB2" w14:paraId="07A1187E" w14:textId="77777777" w:rsidTr="00167DED">
        <w:tc>
          <w:tcPr>
            <w:tcW w:w="9839" w:type="dxa"/>
          </w:tcPr>
          <w:p w14:paraId="46FB6758" w14:textId="0F669AE1" w:rsidR="00387EB2" w:rsidRDefault="00387EB2" w:rsidP="00167DED">
            <w:pPr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TS 36.104</w:t>
            </w:r>
          </w:p>
          <w:bookmarkStart w:id="1" w:name="_MON_987701658"/>
          <w:bookmarkEnd w:id="1"/>
          <w:p w14:paraId="7363E91A" w14:textId="77777777" w:rsidR="00387EB2" w:rsidRPr="00CF7493" w:rsidRDefault="00387EB2" w:rsidP="00387EB2">
            <w:pPr>
              <w:pStyle w:val="TH"/>
            </w:pPr>
            <w:r w:rsidRPr="00CF7493">
              <w:object w:dxaOrig="4317" w:dyaOrig="2878" w14:anchorId="1E0EC1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6.25pt;height:108pt" o:ole="" fillcolor="window">
                  <v:imagedata r:id="rId9" o:title=""/>
                </v:shape>
                <o:OLEObject Type="Embed" ProgID="Word.Picture.8" ShapeID="_x0000_i1025" DrawAspect="Content" ObjectID="_1618444479" r:id="rId10"/>
              </w:object>
            </w:r>
          </w:p>
          <w:p w14:paraId="5AF26E53" w14:textId="77777777" w:rsidR="00387EB2" w:rsidRPr="00CF7493" w:rsidRDefault="00387EB2" w:rsidP="00387EB2">
            <w:pPr>
              <w:pStyle w:val="TF"/>
              <w:rPr>
                <w:rFonts w:cs="v5.0.0"/>
              </w:rPr>
            </w:pPr>
            <w:r w:rsidRPr="00CF7493">
              <w:t>Figure B.4-1: Moving propagation conditions</w:t>
            </w:r>
          </w:p>
          <w:p w14:paraId="217F44F0" w14:textId="77777777" w:rsidR="00387EB2" w:rsidRPr="00CF7493" w:rsidRDefault="00387EB2" w:rsidP="00387EB2">
            <w:pPr>
              <w:jc w:val="center"/>
            </w:pPr>
            <w:r w:rsidRPr="00CF7493">
              <w:t xml:space="preserve">                        </w:t>
            </w:r>
            <w:r w:rsidRPr="00CF7493">
              <w:rPr>
                <w:position w:val="-24"/>
              </w:rPr>
              <w:object w:dxaOrig="1920" w:dyaOrig="620" w14:anchorId="373124F7">
                <v:shape id="_x0000_i1026" type="#_x0000_t75" style="width:93.75pt;height:28.5pt" o:ole="">
                  <v:imagedata r:id="rId11" o:title=""/>
                </v:shape>
                <o:OLEObject Type="Embed" ProgID="Equation.3" ShapeID="_x0000_i1026" DrawAspect="Content" ObjectID="_1618444480" r:id="rId12"/>
              </w:object>
            </w:r>
            <w:r w:rsidRPr="00CF7493">
              <w:t xml:space="preserve">                               (B.4-1)</w:t>
            </w:r>
          </w:p>
          <w:p w14:paraId="35B885BE" w14:textId="77777777" w:rsidR="00387EB2" w:rsidRPr="00D47FBA" w:rsidRDefault="00387EB2" w:rsidP="00167DED">
            <w:pPr>
              <w:pStyle w:val="TH"/>
            </w:pPr>
            <w:r w:rsidRPr="00D47FBA">
              <w:t>Table B.4-1: Parameters for UL timing adjustment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63"/>
              <w:gridCol w:w="2236"/>
              <w:gridCol w:w="2236"/>
            </w:tblGrid>
            <w:tr w:rsidR="00387EB2" w:rsidRPr="00D47FBA" w14:paraId="76492D16" w14:textId="77777777" w:rsidTr="00167DED">
              <w:trPr>
                <w:jc w:val="center"/>
              </w:trPr>
              <w:tc>
                <w:tcPr>
                  <w:tcW w:w="2663" w:type="dxa"/>
                </w:tcPr>
                <w:p w14:paraId="02EF9DA6" w14:textId="77777777" w:rsidR="00387EB2" w:rsidRPr="00D47FBA" w:rsidRDefault="00387EB2" w:rsidP="00167DED">
                  <w:pPr>
                    <w:pStyle w:val="TAH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Parameter</w:t>
                  </w:r>
                </w:p>
              </w:tc>
              <w:tc>
                <w:tcPr>
                  <w:tcW w:w="2236" w:type="dxa"/>
                </w:tcPr>
                <w:p w14:paraId="3D7F91B1" w14:textId="77777777" w:rsidR="00387EB2" w:rsidRPr="00D47FBA" w:rsidRDefault="00387EB2" w:rsidP="00167DED">
                  <w:pPr>
                    <w:pStyle w:val="TAH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Scenario 1</w:t>
                  </w:r>
                </w:p>
              </w:tc>
              <w:tc>
                <w:tcPr>
                  <w:tcW w:w="2236" w:type="dxa"/>
                </w:tcPr>
                <w:p w14:paraId="62050978" w14:textId="77777777" w:rsidR="00387EB2" w:rsidRPr="00D47FBA" w:rsidRDefault="00387EB2" w:rsidP="00167DED">
                  <w:pPr>
                    <w:pStyle w:val="TAH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Scenario 2</w:t>
                  </w:r>
                </w:p>
              </w:tc>
            </w:tr>
            <w:tr w:rsidR="00387EB2" w:rsidRPr="00D47FBA" w14:paraId="11EEBFB7" w14:textId="77777777" w:rsidTr="00167DED">
              <w:trPr>
                <w:jc w:val="center"/>
              </w:trPr>
              <w:tc>
                <w:tcPr>
                  <w:tcW w:w="2663" w:type="dxa"/>
                </w:tcPr>
                <w:p w14:paraId="7053A5CB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Channel model</w:t>
                  </w:r>
                </w:p>
              </w:tc>
              <w:tc>
                <w:tcPr>
                  <w:tcW w:w="2236" w:type="dxa"/>
                </w:tcPr>
                <w:p w14:paraId="540C3FE0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Stationary UE: AWGN</w:t>
                  </w:r>
                </w:p>
                <w:p w14:paraId="74FB5A33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Moving UE: ETU200</w:t>
                  </w:r>
                </w:p>
              </w:tc>
              <w:tc>
                <w:tcPr>
                  <w:tcW w:w="2236" w:type="dxa"/>
                </w:tcPr>
                <w:p w14:paraId="69C050F5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AWGN</w:t>
                  </w:r>
                </w:p>
              </w:tc>
            </w:tr>
            <w:tr w:rsidR="00387EB2" w:rsidRPr="00D47FBA" w14:paraId="38B72312" w14:textId="77777777" w:rsidTr="00167DED">
              <w:trPr>
                <w:jc w:val="center"/>
              </w:trPr>
              <w:tc>
                <w:tcPr>
                  <w:tcW w:w="2663" w:type="dxa"/>
                </w:tcPr>
                <w:p w14:paraId="0F3D9ADD" w14:textId="77777777" w:rsidR="00387EB2" w:rsidRPr="00D47FBA" w:rsidRDefault="00387EB2" w:rsidP="00167DED">
                  <w:pPr>
                    <w:pStyle w:val="TAC"/>
                    <w:rPr>
                      <w:rFonts w:cs="Arial"/>
                    </w:rPr>
                  </w:pPr>
                  <w:r w:rsidRPr="00D47FBA">
                    <w:rPr>
                      <w:rFonts w:cs="Arial"/>
                    </w:rPr>
                    <w:t>UE speed</w:t>
                  </w:r>
                </w:p>
              </w:tc>
              <w:tc>
                <w:tcPr>
                  <w:tcW w:w="2236" w:type="dxa"/>
                </w:tcPr>
                <w:p w14:paraId="496AB96C" w14:textId="77777777" w:rsidR="00387EB2" w:rsidRPr="00D47FBA" w:rsidRDefault="00387EB2" w:rsidP="00167DED">
                  <w:pPr>
                    <w:pStyle w:val="TAC"/>
                    <w:rPr>
                      <w:rFonts w:cs="Arial"/>
                    </w:rPr>
                  </w:pPr>
                  <w:r w:rsidRPr="00D47FBA">
                    <w:rPr>
                      <w:rFonts w:cs="Arial"/>
                    </w:rPr>
                    <w:t>120 km/h</w:t>
                  </w:r>
                </w:p>
              </w:tc>
              <w:tc>
                <w:tcPr>
                  <w:tcW w:w="2236" w:type="dxa"/>
                </w:tcPr>
                <w:p w14:paraId="1E58335C" w14:textId="77777777" w:rsidR="00387EB2" w:rsidRPr="00D47FBA" w:rsidRDefault="00387EB2" w:rsidP="00167DED">
                  <w:pPr>
                    <w:pStyle w:val="TAC"/>
                    <w:rPr>
                      <w:rFonts w:cs="Arial"/>
                    </w:rPr>
                  </w:pPr>
                  <w:r w:rsidRPr="00D47FBA">
                    <w:rPr>
                      <w:rFonts w:cs="Arial"/>
                    </w:rPr>
                    <w:t>350 km/h</w:t>
                  </w:r>
                </w:p>
              </w:tc>
            </w:tr>
            <w:tr w:rsidR="00387EB2" w:rsidRPr="00D47FBA" w14:paraId="556E00F9" w14:textId="77777777" w:rsidTr="00167DED">
              <w:trPr>
                <w:jc w:val="center"/>
              </w:trPr>
              <w:tc>
                <w:tcPr>
                  <w:tcW w:w="2663" w:type="dxa"/>
                </w:tcPr>
                <w:p w14:paraId="64C92A6D" w14:textId="77777777" w:rsidR="00387EB2" w:rsidRPr="00D47FBA" w:rsidRDefault="00387EB2" w:rsidP="00167DED">
                  <w:pPr>
                    <w:pStyle w:val="TAC"/>
                    <w:rPr>
                      <w:rFonts w:ascii="Times New Roman" w:hAnsi="Times New Roman" w:cs="Arial"/>
                    </w:rPr>
                  </w:pPr>
                  <w:r w:rsidRPr="00D47FBA">
                    <w:rPr>
                      <w:rFonts w:ascii="Times New Roman" w:hAnsi="Times New Roman" w:cs="Arial"/>
                    </w:rPr>
                    <w:t>CP length</w:t>
                  </w:r>
                </w:p>
              </w:tc>
              <w:tc>
                <w:tcPr>
                  <w:tcW w:w="2236" w:type="dxa"/>
                </w:tcPr>
                <w:p w14:paraId="146D7CFB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Normal</w:t>
                  </w:r>
                </w:p>
              </w:tc>
              <w:tc>
                <w:tcPr>
                  <w:tcW w:w="2236" w:type="dxa"/>
                </w:tcPr>
                <w:p w14:paraId="47605371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Normal</w:t>
                  </w:r>
                </w:p>
              </w:tc>
            </w:tr>
            <w:tr w:rsidR="00387EB2" w:rsidRPr="00D47FBA" w14:paraId="505C93D7" w14:textId="77777777" w:rsidTr="00167DED">
              <w:trPr>
                <w:jc w:val="center"/>
              </w:trPr>
              <w:tc>
                <w:tcPr>
                  <w:tcW w:w="2663" w:type="dxa"/>
                </w:tcPr>
                <w:p w14:paraId="78283203" w14:textId="77777777" w:rsidR="00387EB2" w:rsidRPr="00D47FBA" w:rsidRDefault="00387EB2" w:rsidP="00167DED">
                  <w:pPr>
                    <w:pStyle w:val="TAC"/>
                    <w:rPr>
                      <w:rFonts w:ascii="Times New Roman" w:hAnsi="Times New Roman" w:cs="Arial"/>
                    </w:rPr>
                  </w:pPr>
                  <w:r w:rsidRPr="00D47FBA">
                    <w:rPr>
                      <w:rFonts w:ascii="Times New Roman" w:hAnsi="Times New Roman" w:cs="Arial"/>
                    </w:rPr>
                    <w:t>A</w:t>
                  </w:r>
                </w:p>
              </w:tc>
              <w:tc>
                <w:tcPr>
                  <w:tcW w:w="2236" w:type="dxa"/>
                </w:tcPr>
                <w:p w14:paraId="391389F6" w14:textId="77777777" w:rsidR="00387EB2" w:rsidRPr="00D47FBA" w:rsidRDefault="00387EB2" w:rsidP="00167DED">
                  <w:pPr>
                    <w:pStyle w:val="TAC"/>
                    <w:rPr>
                      <w:rFonts w:ascii="Times New Roman" w:hAnsi="Times New Roman" w:cs="Arial"/>
                    </w:rPr>
                  </w:pPr>
                  <w:r w:rsidRPr="00D47FBA">
                    <w:rPr>
                      <w:rFonts w:cs="v5.0.0"/>
                    </w:rPr>
                    <w:t xml:space="preserve">10 </w:t>
                  </w:r>
                  <w:r w:rsidRPr="00D47FBA">
                    <w:rPr>
                      <w:rFonts w:ascii="Symbol" w:hAnsi="Symbol" w:cs="v5.0.0"/>
                    </w:rPr>
                    <w:t></w:t>
                  </w:r>
                  <w:r w:rsidRPr="00D47FBA">
                    <w:rPr>
                      <w:rFonts w:ascii="Times New Roman" w:hAnsi="Times New Roman" w:cs="Arial"/>
                    </w:rPr>
                    <w:t>s</w:t>
                  </w:r>
                </w:p>
              </w:tc>
              <w:tc>
                <w:tcPr>
                  <w:tcW w:w="2236" w:type="dxa"/>
                </w:tcPr>
                <w:p w14:paraId="3DA0795C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 xml:space="preserve">10 </w:t>
                  </w:r>
                  <w:r w:rsidRPr="00D47FBA">
                    <w:rPr>
                      <w:rFonts w:ascii="Symbol" w:hAnsi="Symbol" w:cs="v5.0.0"/>
                    </w:rPr>
                    <w:t></w:t>
                  </w:r>
                  <w:r w:rsidRPr="00D47FBA">
                    <w:rPr>
                      <w:rFonts w:ascii="Times New Roman" w:hAnsi="Times New Roman" w:cs="Arial"/>
                    </w:rPr>
                    <w:t>s</w:t>
                  </w:r>
                </w:p>
              </w:tc>
            </w:tr>
            <w:tr w:rsidR="00387EB2" w:rsidRPr="00D47FBA" w14:paraId="67FDEFA0" w14:textId="77777777" w:rsidTr="00167DED">
              <w:trPr>
                <w:jc w:val="center"/>
              </w:trPr>
              <w:tc>
                <w:tcPr>
                  <w:tcW w:w="2663" w:type="dxa"/>
                </w:tcPr>
                <w:p w14:paraId="0AA07BA5" w14:textId="77777777" w:rsidR="00387EB2" w:rsidRPr="00D47FBA" w:rsidRDefault="00387EB2" w:rsidP="00167DED">
                  <w:pPr>
                    <w:pStyle w:val="TAC"/>
                    <w:rPr>
                      <w:rFonts w:ascii="Symbol" w:hAnsi="Symbol" w:cs="Arial"/>
                    </w:rPr>
                  </w:pPr>
                  <w:r w:rsidRPr="00D47FBA">
                    <w:rPr>
                      <w:rFonts w:ascii="Symbol" w:hAnsi="Symbol" w:cs="Arial"/>
                    </w:rPr>
                    <w:t></w:t>
                  </w:r>
                  <w:r w:rsidRPr="00D47FBA">
                    <w:rPr>
                      <w:rFonts w:ascii="Symbol" w:hAnsi="Symbol" w:cs="Arial"/>
                    </w:rPr>
                    <w:t></w:t>
                  </w:r>
                </w:p>
              </w:tc>
              <w:tc>
                <w:tcPr>
                  <w:tcW w:w="2236" w:type="dxa"/>
                </w:tcPr>
                <w:p w14:paraId="49B428EE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0.04 s</w:t>
                  </w:r>
                  <w:r w:rsidRPr="00D47FBA">
                    <w:rPr>
                      <w:rFonts w:cs="v5.0.0"/>
                      <w:vertAlign w:val="superscript"/>
                    </w:rPr>
                    <w:t>-1</w:t>
                  </w:r>
                </w:p>
              </w:tc>
              <w:tc>
                <w:tcPr>
                  <w:tcW w:w="2236" w:type="dxa"/>
                </w:tcPr>
                <w:p w14:paraId="1F9310F3" w14:textId="77777777" w:rsidR="00387EB2" w:rsidRPr="00D47FBA" w:rsidRDefault="00387EB2" w:rsidP="00167DED">
                  <w:pPr>
                    <w:pStyle w:val="TAC"/>
                    <w:rPr>
                      <w:rFonts w:cs="v5.0.0"/>
                    </w:rPr>
                  </w:pPr>
                  <w:r w:rsidRPr="00D47FBA">
                    <w:rPr>
                      <w:rFonts w:cs="v5.0.0"/>
                    </w:rPr>
                    <w:t>0.13 s</w:t>
                  </w:r>
                  <w:r w:rsidRPr="00D47FBA">
                    <w:rPr>
                      <w:rFonts w:cs="v5.0.0"/>
                      <w:vertAlign w:val="superscript"/>
                    </w:rPr>
                    <w:t>-1</w:t>
                  </w:r>
                </w:p>
              </w:tc>
            </w:tr>
          </w:tbl>
          <w:p w14:paraId="13DEB38E" w14:textId="77777777" w:rsidR="00387EB2" w:rsidRPr="00D47FBA" w:rsidRDefault="00387EB2" w:rsidP="00167DED">
            <w:pPr>
              <w:ind w:left="1700" w:hangingChars="850" w:hanging="1700"/>
              <w:rPr>
                <w:rFonts w:cs="v5.0.0"/>
              </w:rPr>
            </w:pPr>
          </w:p>
          <w:p w14:paraId="619B0DAD" w14:textId="77777777" w:rsidR="00387EB2" w:rsidRPr="00D47FBA" w:rsidRDefault="00387EB2" w:rsidP="00167DED">
            <w:pPr>
              <w:pStyle w:val="NO"/>
            </w:pPr>
            <w:r w:rsidRPr="00D47FBA">
              <w:t>NOTE 1:</w:t>
            </w:r>
            <w:r w:rsidRPr="00D47FBA">
              <w:tab/>
              <w:t>Multipath fading propagation conditions for Scenario 1 were derived for Band 1 with additional rounding applied to the Doppler frequency calculated for the specified UE speed.</w:t>
            </w:r>
          </w:p>
          <w:p w14:paraId="14687D71" w14:textId="77777777" w:rsidR="00387EB2" w:rsidRPr="004950E0" w:rsidRDefault="00387EB2" w:rsidP="00167DED">
            <w:pPr>
              <w:pStyle w:val="NO"/>
            </w:pPr>
            <w:r w:rsidRPr="00D47FBA">
              <w:t>NOTE 2:</w:t>
            </w:r>
            <w:r w:rsidRPr="00D47FBA">
              <w:tab/>
              <w:t>In Scenario 2, Doppler shift is not taken into account.</w:t>
            </w:r>
          </w:p>
        </w:tc>
      </w:tr>
    </w:tbl>
    <w:p w14:paraId="4A355557" w14:textId="77777777" w:rsidR="00387EB2" w:rsidRDefault="00387EB2" w:rsidP="00387EB2">
      <w:pPr>
        <w:jc w:val="both"/>
        <w:rPr>
          <w:lang w:val="en-US" w:eastAsia="zh-CN"/>
        </w:rPr>
      </w:pPr>
    </w:p>
    <w:p w14:paraId="055C4889" w14:textId="4683206E" w:rsidR="009B2D84" w:rsidRDefault="00DF21E0" w:rsidP="00387EB2">
      <w:pPr>
        <w:jc w:val="both"/>
        <w:rPr>
          <w:lang w:val="en-US" w:eastAsia="ja-JP"/>
        </w:rPr>
      </w:pPr>
      <w:r>
        <w:rPr>
          <w:lang w:val="en-US" w:eastAsia="zh-CN"/>
        </w:rPr>
        <w:t>Existing s</w:t>
      </w:r>
      <w:r w:rsidR="00387EB2">
        <w:rPr>
          <w:lang w:val="en-US" w:eastAsia="zh-CN"/>
        </w:rPr>
        <w:t>cenario 2 is</w:t>
      </w:r>
      <w:r w:rsidR="0093327B">
        <w:rPr>
          <w:lang w:val="en-US" w:eastAsia="zh-CN"/>
        </w:rPr>
        <w:t xml:space="preserve"> defined</w:t>
      </w:r>
      <w:r w:rsidR="00387EB2">
        <w:rPr>
          <w:lang w:val="en-US" w:eastAsia="zh-CN"/>
        </w:rPr>
        <w:t xml:space="preserve"> based on HST sc</w:t>
      </w:r>
      <w:r w:rsidR="0093327B">
        <w:rPr>
          <w:lang w:val="en-US" w:eastAsia="zh-CN"/>
        </w:rPr>
        <w:t>enario (UE speed: 350km/h). Also</w:t>
      </w:r>
      <w:r w:rsidR="00387EB2">
        <w:rPr>
          <w:lang w:val="en-US" w:eastAsia="zh-CN"/>
        </w:rPr>
        <w:t xml:space="preserve"> in the enhanced HST scenario (UE speed: 500km</w:t>
      </w:r>
      <w:r w:rsidR="00387EB2">
        <w:rPr>
          <w:rFonts w:hint="eastAsia"/>
          <w:lang w:val="en-US" w:eastAsia="ja-JP"/>
        </w:rPr>
        <w:t>/</w:t>
      </w:r>
      <w:r w:rsidR="00387EB2" w:rsidRPr="00387EB2">
        <w:rPr>
          <w:lang w:val="en-US" w:eastAsia="zh-CN"/>
        </w:rPr>
        <w:t xml:space="preserve">h), the open space scenario is </w:t>
      </w:r>
      <w:r w:rsidR="00387EB2">
        <w:rPr>
          <w:lang w:val="en-US" w:eastAsia="zh-CN"/>
        </w:rPr>
        <w:t>expected</w:t>
      </w:r>
      <w:r w:rsidR="00387EB2" w:rsidRPr="00387EB2">
        <w:rPr>
          <w:lang w:val="en-US" w:eastAsia="zh-CN"/>
        </w:rPr>
        <w:t xml:space="preserve"> and there is a possibility to mul</w:t>
      </w:r>
      <w:r w:rsidR="00387EB2">
        <w:rPr>
          <w:lang w:val="en-US" w:eastAsia="zh-CN"/>
        </w:rPr>
        <w:t>tiplex a stationary UE and a moving</w:t>
      </w:r>
      <w:r w:rsidR="00387EB2" w:rsidRPr="00387EB2">
        <w:rPr>
          <w:lang w:val="en-US" w:eastAsia="zh-CN"/>
        </w:rPr>
        <w:t xml:space="preserve"> U</w:t>
      </w:r>
      <w:r w:rsidR="00387EB2">
        <w:rPr>
          <w:lang w:val="en-US" w:eastAsia="zh-CN"/>
        </w:rPr>
        <w:t>E as in the example shown in Figure 1</w:t>
      </w:r>
      <w:r w:rsidR="00387EB2" w:rsidRPr="00387EB2">
        <w:rPr>
          <w:lang w:val="en-US" w:eastAsia="zh-CN"/>
        </w:rPr>
        <w:t>.</w:t>
      </w:r>
      <w:r w:rsidR="00387EB2">
        <w:rPr>
          <w:lang w:val="en-US" w:eastAsia="zh-CN"/>
        </w:rPr>
        <w:t xml:space="preserve"> </w:t>
      </w:r>
    </w:p>
    <w:p w14:paraId="2D298E29" w14:textId="2E3F9004" w:rsidR="007C6E8F" w:rsidRPr="00387EB2" w:rsidRDefault="007C6E8F" w:rsidP="00357AF0">
      <w:pPr>
        <w:jc w:val="both"/>
        <w:rPr>
          <w:lang w:val="en-US" w:eastAsia="ja-JP"/>
        </w:rPr>
      </w:pPr>
    </w:p>
    <w:p w14:paraId="117EB3DE" w14:textId="77777777" w:rsidR="00387EB2" w:rsidRDefault="00387EB2" w:rsidP="00387EB2">
      <w:pPr>
        <w:pStyle w:val="B1"/>
        <w:ind w:left="0" w:firstLine="0"/>
        <w:jc w:val="center"/>
      </w:pPr>
      <w:r w:rsidRPr="00B4309F">
        <w:rPr>
          <w:noProof/>
          <w:lang w:val="en-US" w:eastAsia="ja-JP"/>
        </w:rPr>
        <w:drawing>
          <wp:inline distT="0" distB="0" distL="0" distR="0" wp14:anchorId="1F75D479" wp14:editId="0664F60F">
            <wp:extent cx="5499527" cy="199921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908" cy="20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6F36F" w14:textId="77777777" w:rsidR="00387EB2" w:rsidRPr="002E1924" w:rsidRDefault="00387EB2" w:rsidP="00387EB2">
      <w:pPr>
        <w:pStyle w:val="B1"/>
        <w:ind w:left="0" w:firstLine="0"/>
        <w:jc w:val="center"/>
        <w:rPr>
          <w:rFonts w:ascii="Arial" w:hAnsi="Arial"/>
          <w:b/>
          <w:lang w:eastAsia="ja-JP"/>
        </w:rPr>
      </w:pPr>
      <w:r w:rsidRPr="002E1924">
        <w:rPr>
          <w:rFonts w:ascii="Arial" w:hAnsi="Arial"/>
          <w:b/>
          <w:lang w:eastAsia="ja-JP"/>
        </w:rPr>
        <w:t>Figure 1: Example of deployment scenarios for HST</w:t>
      </w:r>
    </w:p>
    <w:p w14:paraId="5784B59E" w14:textId="6F28F922" w:rsidR="007C6E8F" w:rsidRDefault="00387EB2" w:rsidP="00FB078F">
      <w:pPr>
        <w:jc w:val="both"/>
        <w:rPr>
          <w:rFonts w:cs="v5.0.0"/>
          <w:lang w:eastAsia="ja-JP"/>
        </w:rPr>
      </w:pPr>
      <w:r>
        <w:rPr>
          <w:rFonts w:hint="eastAsia"/>
          <w:lang w:eastAsia="ja-JP"/>
        </w:rPr>
        <w:lastRenderedPageBreak/>
        <w:t xml:space="preserve">Based on </w:t>
      </w:r>
      <w:r w:rsidR="00DC73BB">
        <w:rPr>
          <w:lang w:eastAsia="ja-JP"/>
        </w:rPr>
        <w:t xml:space="preserve">equation (B.4-1) in TS 36.104, </w:t>
      </w:r>
      <w:r w:rsidR="00DC73BB">
        <w:rPr>
          <w:rFonts w:cs="v5.0.0"/>
        </w:rPr>
        <w:t>t</w:t>
      </w:r>
      <w:r w:rsidR="00DC73BB" w:rsidRPr="00CF7493">
        <w:rPr>
          <w:rFonts w:cs="v5.0.0"/>
        </w:rPr>
        <w:t>he time difference between the reference timing and the first tap</w:t>
      </w:r>
      <w:r w:rsidR="00DC73BB">
        <w:rPr>
          <w:rFonts w:cs="v5.0.0"/>
        </w:rPr>
        <w:t xml:space="preserve"> (</w:t>
      </w:r>
      <m:oMath>
        <m:r>
          <m:rPr>
            <m:sty m:val="p"/>
          </m:rPr>
          <w:rPr>
            <w:rFonts w:ascii="Cambria Math" w:hAnsi="Cambria Math" w:cs="v5.0.0"/>
          </w:rPr>
          <m:t>∆τ</m:t>
        </m:r>
      </m:oMath>
      <w:r w:rsidR="00DC73BB">
        <w:rPr>
          <w:rFonts w:cs="v5.0.0"/>
        </w:rPr>
        <w:t xml:space="preserve">) corresponding to </w:t>
      </w:r>
      <m:oMath>
        <m:r>
          <m:rPr>
            <m:sty m:val="p"/>
          </m:rPr>
          <w:rPr>
            <w:rFonts w:ascii="Cambria Math" w:hAnsi="Cambria Math" w:cs="v5.0.0"/>
          </w:rPr>
          <m:t>∆ω</m:t>
        </m:r>
      </m:oMath>
      <w:r w:rsidR="00DC73BB">
        <w:rPr>
          <w:rFonts w:cs="v5.0.0" w:hint="eastAsia"/>
          <w:lang w:eastAsia="ja-JP"/>
        </w:rPr>
        <w:t xml:space="preserve"> are shown in Figure 3</w:t>
      </w:r>
      <w:r w:rsidR="00DC73BB">
        <w:rPr>
          <w:rFonts w:cs="v5.0.0"/>
          <w:lang w:eastAsia="ja-JP"/>
        </w:rPr>
        <w:t xml:space="preserve">, </w:t>
      </w:r>
      <w:r w:rsidR="00DC73BB">
        <w:rPr>
          <w:rFonts w:cs="v5.0.0" w:hint="eastAsia"/>
          <w:lang w:eastAsia="ja-JP"/>
        </w:rPr>
        <w:t xml:space="preserve">where </w:t>
      </w:r>
      <m:oMath>
        <m:r>
          <m:rPr>
            <m:sty m:val="p"/>
          </m:rPr>
          <w:rPr>
            <w:rFonts w:ascii="Cambria Math" w:hAnsi="Cambria Math" w:cs="v5.0.0"/>
          </w:rPr>
          <m:t>∆ω=0.04, 0.13 and 0.18</m:t>
        </m:r>
      </m:oMath>
      <w:r w:rsidR="00DC73BB">
        <w:rPr>
          <w:rFonts w:cs="v5.0.0" w:hint="eastAsia"/>
          <w:lang w:eastAsia="ja-JP"/>
        </w:rPr>
        <w:t xml:space="preserve"> </w:t>
      </w:r>
      <w:r w:rsidR="00DC73BB">
        <w:rPr>
          <w:rFonts w:cs="v5.0.0"/>
          <w:lang w:eastAsia="ja-JP"/>
        </w:rPr>
        <w:t xml:space="preserve">are corresponding to UE speed = 120km/h, 350km/h and </w:t>
      </w:r>
      <w:r w:rsidR="00DC73BB">
        <w:rPr>
          <w:rFonts w:cs="v5.0.0" w:hint="eastAsia"/>
          <w:lang w:eastAsia="ja-JP"/>
        </w:rPr>
        <w:t>500km/h</w:t>
      </w:r>
      <w:r w:rsidR="00DC73BB">
        <w:rPr>
          <w:rFonts w:cs="v5.0.0"/>
          <w:lang w:eastAsia="ja-JP"/>
        </w:rPr>
        <w:t xml:space="preserve">, respectively. </w:t>
      </w:r>
      <w:r w:rsidR="00FB078F">
        <w:rPr>
          <w:lang w:val="en-US" w:eastAsia="ja-JP"/>
        </w:rPr>
        <w:t>T</w:t>
      </w:r>
      <w:r w:rsidR="00FB078F">
        <w:rPr>
          <w:rFonts w:hint="eastAsia"/>
          <w:lang w:val="en-US" w:eastAsia="ja-JP"/>
        </w:rPr>
        <w:t xml:space="preserve">he rationale of </w:t>
      </w:r>
      <w:r w:rsidR="00FB078F" w:rsidRPr="00E92B99">
        <w:rPr>
          <w:rFonts w:ascii="Symbol" w:hAnsi="Symbol"/>
          <w:lang w:val="en-US" w:eastAsia="ja-JP"/>
        </w:rPr>
        <w:t></w:t>
      </w:r>
      <w:r w:rsidR="00FB078F" w:rsidRPr="00E92B99">
        <w:rPr>
          <w:rFonts w:ascii="Symbol" w:hAnsi="Symbol"/>
          <w:lang w:val="en-US" w:eastAsia="ja-JP"/>
        </w:rPr>
        <w:t></w:t>
      </w:r>
      <w:r w:rsidR="00FB078F">
        <w:rPr>
          <w:rFonts w:hint="eastAsia"/>
          <w:lang w:val="en-US" w:eastAsia="ja-JP"/>
        </w:rPr>
        <w:t xml:space="preserve"> is presented in </w:t>
      </w:r>
      <w:r w:rsidR="00FB078F" w:rsidRPr="006D46E8">
        <w:rPr>
          <w:lang w:val="en-US" w:eastAsia="ja-JP"/>
        </w:rPr>
        <w:t>[</w:t>
      </w:r>
      <w:r w:rsidR="00D4729D">
        <w:rPr>
          <w:rFonts w:hint="eastAsia"/>
          <w:lang w:val="en-US" w:eastAsia="ja-JP"/>
        </w:rPr>
        <w:t>3</w:t>
      </w:r>
      <w:r w:rsidR="00FB078F" w:rsidRPr="006D46E8">
        <w:rPr>
          <w:lang w:val="en-US" w:eastAsia="ja-JP"/>
        </w:rPr>
        <w:t>].</w:t>
      </w:r>
    </w:p>
    <w:p w14:paraId="30CDC997" w14:textId="2505E08A" w:rsidR="00C32D4E" w:rsidRDefault="00917256" w:rsidP="007C6E8F">
      <w:pPr>
        <w:jc w:val="center"/>
      </w:pPr>
      <w:r>
        <w:rPr>
          <w:noProof/>
          <w:lang w:val="en-US" w:eastAsia="ja-JP"/>
        </w:rPr>
        <w:drawing>
          <wp:inline distT="0" distB="0" distL="0" distR="0" wp14:anchorId="13E7C6C7" wp14:editId="45EA6749">
            <wp:extent cx="3671572" cy="253401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559" cy="2544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155B2" w14:textId="56CFE7D3" w:rsidR="00C32D4E" w:rsidRPr="00C32D4E" w:rsidRDefault="00DC73BB" w:rsidP="00FB078F">
      <w:pPr>
        <w:pStyle w:val="TAH"/>
        <w:rPr>
          <w:lang w:eastAsia="ja-JP"/>
        </w:rPr>
      </w:pPr>
      <w:r>
        <w:rPr>
          <w:rFonts w:hint="eastAsia"/>
          <w:lang w:eastAsia="ja-JP"/>
        </w:rPr>
        <w:t xml:space="preserve">Figure X: </w:t>
      </w:r>
      <w:r>
        <w:rPr>
          <w:lang w:eastAsia="ja-JP"/>
        </w:rPr>
        <w:t>Time difference between reference timing and the first tap</w:t>
      </w:r>
    </w:p>
    <w:p w14:paraId="0B7026D2" w14:textId="22C2C890" w:rsidR="00FB078F" w:rsidRDefault="00FB078F" w:rsidP="00357AF0">
      <w:pPr>
        <w:jc w:val="both"/>
      </w:pPr>
    </w:p>
    <w:p w14:paraId="09D225C5" w14:textId="4B9122AC" w:rsidR="00FB078F" w:rsidRPr="00FB078F" w:rsidRDefault="00FB078F" w:rsidP="00FB078F">
      <w:pPr>
        <w:jc w:val="both"/>
        <w:rPr>
          <w:rFonts w:cs="v5.0.0"/>
          <w:lang w:eastAsia="ja-JP"/>
        </w:rPr>
      </w:pPr>
      <w:r>
        <w:rPr>
          <w:rFonts w:cs="v5.0.0"/>
          <w:lang w:eastAsia="ja-JP"/>
        </w:rPr>
        <w:t xml:space="preserve">To guarantee the performance under 500km/h, the requirement for UL timing adjustment should be defined. </w:t>
      </w:r>
      <w:r w:rsidRPr="006D46E8">
        <w:rPr>
          <w:lang w:val="en-US" w:eastAsia="ja-JP"/>
        </w:rPr>
        <w:t>O</w:t>
      </w:r>
      <w:r>
        <w:rPr>
          <w:lang w:val="en-US" w:eastAsia="ja-JP"/>
        </w:rPr>
        <w:t xml:space="preserve">ur proposed parameters are summarized in Table </w:t>
      </w:r>
      <w:r w:rsidR="0093327B">
        <w:rPr>
          <w:lang w:val="en-US" w:eastAsia="ja-JP"/>
        </w:rPr>
        <w:t>2</w:t>
      </w:r>
      <w:r>
        <w:rPr>
          <w:lang w:val="en-US" w:eastAsia="ja-JP"/>
        </w:rPr>
        <w:t>.</w:t>
      </w:r>
    </w:p>
    <w:p w14:paraId="5DFFAD56" w14:textId="0F653D09" w:rsidR="00FB078F" w:rsidRPr="002E31F8" w:rsidRDefault="001449E5" w:rsidP="00FB078F">
      <w:pPr>
        <w:jc w:val="both"/>
        <w:rPr>
          <w:b/>
          <w:lang w:eastAsia="ja-JP"/>
        </w:rPr>
      </w:pPr>
      <w:r>
        <w:rPr>
          <w:b/>
          <w:lang w:eastAsia="ja-JP"/>
        </w:rPr>
        <w:t>Proposal 2</w:t>
      </w:r>
      <w:r w:rsidR="00FB078F">
        <w:rPr>
          <w:rFonts w:hint="eastAsia"/>
          <w:b/>
          <w:lang w:eastAsia="ja-JP"/>
        </w:rPr>
        <w:t>:</w:t>
      </w:r>
      <w:r w:rsidR="00FB078F">
        <w:rPr>
          <w:b/>
          <w:lang w:eastAsia="ja-JP"/>
        </w:rPr>
        <w:t xml:space="preserve"> </w:t>
      </w:r>
      <w:r w:rsidR="00FB078F">
        <w:rPr>
          <w:rFonts w:hint="eastAsia"/>
          <w:b/>
          <w:lang w:eastAsia="ja-JP"/>
        </w:rPr>
        <w:t>For Rel.16 UL timing adjustment, define a new scenario</w:t>
      </w:r>
      <w:r w:rsidR="00FB078F">
        <w:rPr>
          <w:b/>
          <w:lang w:eastAsia="ja-JP"/>
        </w:rPr>
        <w:t xml:space="preserve"> for UL timing adjustment</w:t>
      </w:r>
      <w:r w:rsidR="00FB078F">
        <w:rPr>
          <w:rFonts w:hint="eastAsia"/>
          <w:b/>
          <w:lang w:eastAsia="ja-JP"/>
        </w:rPr>
        <w:t xml:space="preserve"> </w:t>
      </w:r>
      <w:r w:rsidR="00FB078F">
        <w:rPr>
          <w:b/>
          <w:lang w:eastAsia="ja-JP"/>
        </w:rPr>
        <w:t xml:space="preserve">as </w:t>
      </w:r>
      <w:r w:rsidR="00FB078F">
        <w:rPr>
          <w:rFonts w:hint="eastAsia"/>
          <w:b/>
          <w:lang w:eastAsia="ja-JP"/>
        </w:rPr>
        <w:t>follow:</w:t>
      </w:r>
    </w:p>
    <w:p w14:paraId="34A9B3FB" w14:textId="0FAEA11B" w:rsidR="00FB078F" w:rsidRPr="0019149B" w:rsidRDefault="00FB078F" w:rsidP="00FB078F">
      <w:pPr>
        <w:pStyle w:val="TH"/>
      </w:pPr>
      <w:r>
        <w:t xml:space="preserve">Table </w:t>
      </w:r>
      <w:r w:rsidR="001449E5">
        <w:rPr>
          <w:rFonts w:hint="eastAsia"/>
          <w:lang w:eastAsia="ja-JP"/>
        </w:rPr>
        <w:t>2</w:t>
      </w:r>
      <w:r>
        <w:t>:</w:t>
      </w:r>
      <w:r w:rsidRPr="0019149B">
        <w:t xml:space="preserve"> P</w:t>
      </w:r>
      <w:r>
        <w:t>roposed parameters for UL timing adjustment</w:t>
      </w:r>
      <w:r w:rsidRPr="0019149B">
        <w:t xml:space="preserve"> </w:t>
      </w:r>
      <w:r>
        <w:t>in Rel.16</w:t>
      </w:r>
      <w:r w:rsidRPr="0019149B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FB078F" w:rsidRPr="00404F3A" w14:paraId="2DFD92EA" w14:textId="77777777" w:rsidTr="00167DED">
        <w:trPr>
          <w:jc w:val="center"/>
        </w:trPr>
        <w:tc>
          <w:tcPr>
            <w:tcW w:w="2663" w:type="dxa"/>
          </w:tcPr>
          <w:p w14:paraId="6D6A61B3" w14:textId="77777777" w:rsidR="00FB078F" w:rsidRPr="00404F3A" w:rsidRDefault="00FB078F" w:rsidP="00167DED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Parameter</w:t>
            </w:r>
          </w:p>
        </w:tc>
        <w:tc>
          <w:tcPr>
            <w:tcW w:w="2236" w:type="dxa"/>
          </w:tcPr>
          <w:p w14:paraId="2532EEBD" w14:textId="77777777" w:rsidR="00FB078F" w:rsidRPr="00404F3A" w:rsidRDefault="00FB078F" w:rsidP="00167DED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 xml:space="preserve">Scenario </w:t>
            </w:r>
            <w:r>
              <w:rPr>
                <w:rFonts w:cs="v5.0.0" w:hint="eastAsia"/>
                <w:lang w:eastAsia="ja-JP"/>
              </w:rPr>
              <w:t>X</w:t>
            </w:r>
          </w:p>
        </w:tc>
      </w:tr>
      <w:tr w:rsidR="00FB078F" w:rsidRPr="00404F3A" w14:paraId="661B5C51" w14:textId="77777777" w:rsidTr="00167DED">
        <w:trPr>
          <w:jc w:val="center"/>
        </w:trPr>
        <w:tc>
          <w:tcPr>
            <w:tcW w:w="2663" w:type="dxa"/>
          </w:tcPr>
          <w:p w14:paraId="73F9F512" w14:textId="77777777" w:rsidR="00FB078F" w:rsidRPr="00404F3A" w:rsidRDefault="00FB078F" w:rsidP="00167DED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Channel model</w:t>
            </w:r>
          </w:p>
        </w:tc>
        <w:tc>
          <w:tcPr>
            <w:tcW w:w="2236" w:type="dxa"/>
          </w:tcPr>
          <w:p w14:paraId="573B9A1D" w14:textId="77777777" w:rsidR="00FB078F" w:rsidRPr="00404F3A" w:rsidRDefault="00FB078F" w:rsidP="00167DED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Stationary UE: AWGN</w:t>
            </w:r>
          </w:p>
          <w:p w14:paraId="24943E00" w14:textId="77777777" w:rsidR="00FB078F" w:rsidRPr="00404F3A" w:rsidRDefault="00FB078F" w:rsidP="00167DED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Moving UE: </w:t>
            </w:r>
            <w:r>
              <w:rPr>
                <w:rFonts w:cs="v5.0.0"/>
              </w:rPr>
              <w:t>AWGN</w:t>
            </w:r>
          </w:p>
        </w:tc>
      </w:tr>
      <w:tr w:rsidR="00FB078F" w:rsidRPr="00404F3A" w14:paraId="2EC85945" w14:textId="77777777" w:rsidTr="00167DED">
        <w:trPr>
          <w:jc w:val="center"/>
        </w:trPr>
        <w:tc>
          <w:tcPr>
            <w:tcW w:w="2663" w:type="dxa"/>
          </w:tcPr>
          <w:p w14:paraId="42B172DB" w14:textId="77777777" w:rsidR="00FB078F" w:rsidRPr="00404F3A" w:rsidRDefault="00FB078F" w:rsidP="00167DED">
            <w:pPr>
              <w:pStyle w:val="TAC"/>
              <w:rPr>
                <w:rFonts w:cs="Arial"/>
              </w:rPr>
            </w:pPr>
            <w:r w:rsidRPr="00404F3A">
              <w:rPr>
                <w:rFonts w:cs="Arial"/>
              </w:rPr>
              <w:t>UE speed</w:t>
            </w:r>
          </w:p>
        </w:tc>
        <w:tc>
          <w:tcPr>
            <w:tcW w:w="2236" w:type="dxa"/>
          </w:tcPr>
          <w:p w14:paraId="2C9016D3" w14:textId="77777777" w:rsidR="00FB078F" w:rsidRPr="00404F3A" w:rsidRDefault="00FB078F" w:rsidP="00167D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500</w:t>
            </w:r>
            <w:r w:rsidRPr="00404F3A">
              <w:rPr>
                <w:rFonts w:cs="Arial"/>
              </w:rPr>
              <w:t xml:space="preserve"> km/h</w:t>
            </w:r>
          </w:p>
        </w:tc>
      </w:tr>
      <w:tr w:rsidR="00FB078F" w:rsidRPr="00404F3A" w14:paraId="6841CCFB" w14:textId="77777777" w:rsidTr="00167DED">
        <w:trPr>
          <w:jc w:val="center"/>
        </w:trPr>
        <w:tc>
          <w:tcPr>
            <w:tcW w:w="2663" w:type="dxa"/>
          </w:tcPr>
          <w:p w14:paraId="571583E2" w14:textId="77777777" w:rsidR="00FB078F" w:rsidRPr="00404F3A" w:rsidRDefault="00FB078F" w:rsidP="00167DED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ascii="Times New Roman" w:hAnsi="Times New Roman" w:cs="Arial"/>
              </w:rPr>
              <w:t>CP length</w:t>
            </w:r>
          </w:p>
        </w:tc>
        <w:tc>
          <w:tcPr>
            <w:tcW w:w="2236" w:type="dxa"/>
          </w:tcPr>
          <w:p w14:paraId="6F714A71" w14:textId="77777777" w:rsidR="00FB078F" w:rsidRPr="00404F3A" w:rsidRDefault="00FB078F" w:rsidP="00167DED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Normal</w:t>
            </w:r>
          </w:p>
        </w:tc>
      </w:tr>
      <w:tr w:rsidR="00FB078F" w:rsidRPr="00404F3A" w14:paraId="70131217" w14:textId="77777777" w:rsidTr="00167DED">
        <w:trPr>
          <w:jc w:val="center"/>
        </w:trPr>
        <w:tc>
          <w:tcPr>
            <w:tcW w:w="2663" w:type="dxa"/>
          </w:tcPr>
          <w:p w14:paraId="3F61A3CF" w14:textId="77777777" w:rsidR="00FB078F" w:rsidRPr="00404F3A" w:rsidRDefault="00FB078F" w:rsidP="00167DED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ascii="Times New Roman" w:hAnsi="Times New Roman" w:cs="Arial"/>
              </w:rPr>
              <w:t>A</w:t>
            </w:r>
          </w:p>
        </w:tc>
        <w:tc>
          <w:tcPr>
            <w:tcW w:w="2236" w:type="dxa"/>
          </w:tcPr>
          <w:p w14:paraId="1FD601E3" w14:textId="77777777" w:rsidR="00FB078F" w:rsidRPr="00404F3A" w:rsidRDefault="00FB078F" w:rsidP="00167DED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cs="v5.0.0"/>
              </w:rPr>
              <w:t xml:space="preserve">10 </w:t>
            </w:r>
            <w:r w:rsidRPr="00404F3A">
              <w:rPr>
                <w:rFonts w:ascii="Symbol" w:hAnsi="Symbol" w:cs="v5.0.0"/>
              </w:rPr>
              <w:t></w:t>
            </w:r>
            <w:r w:rsidRPr="00404F3A">
              <w:rPr>
                <w:rFonts w:ascii="Times New Roman" w:hAnsi="Times New Roman" w:cs="Arial"/>
              </w:rPr>
              <w:t>s</w:t>
            </w:r>
          </w:p>
        </w:tc>
      </w:tr>
      <w:tr w:rsidR="00FB078F" w:rsidRPr="00404F3A" w14:paraId="0038049B" w14:textId="77777777" w:rsidTr="00167DED">
        <w:trPr>
          <w:trHeight w:val="73"/>
          <w:jc w:val="center"/>
        </w:trPr>
        <w:tc>
          <w:tcPr>
            <w:tcW w:w="2663" w:type="dxa"/>
          </w:tcPr>
          <w:p w14:paraId="26A9F824" w14:textId="77777777" w:rsidR="00FB078F" w:rsidRPr="00404F3A" w:rsidRDefault="00FB078F" w:rsidP="00167DED">
            <w:pPr>
              <w:pStyle w:val="TAC"/>
              <w:rPr>
                <w:rFonts w:ascii="Symbol" w:hAnsi="Symbol" w:cs="Arial"/>
              </w:rPr>
            </w:pPr>
            <w:r w:rsidRPr="00404F3A">
              <w:rPr>
                <w:rFonts w:ascii="Symbol" w:hAnsi="Symbol" w:cs="Arial"/>
              </w:rPr>
              <w:t></w:t>
            </w:r>
            <w:r w:rsidRPr="00404F3A">
              <w:rPr>
                <w:rFonts w:ascii="Symbol" w:hAnsi="Symbol" w:cs="Arial"/>
              </w:rPr>
              <w:t></w:t>
            </w:r>
          </w:p>
        </w:tc>
        <w:tc>
          <w:tcPr>
            <w:tcW w:w="2236" w:type="dxa"/>
          </w:tcPr>
          <w:p w14:paraId="61A13340" w14:textId="77777777" w:rsidR="00FB078F" w:rsidRPr="00404F3A" w:rsidRDefault="00FB078F" w:rsidP="00167DED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0.18 </w:t>
            </w:r>
            <w:r w:rsidRPr="00404F3A">
              <w:rPr>
                <w:rFonts w:cs="v5.0.0"/>
              </w:rPr>
              <w:t>s</w:t>
            </w:r>
            <w:r w:rsidRPr="00404F3A">
              <w:rPr>
                <w:rFonts w:cs="v5.0.0"/>
                <w:vertAlign w:val="superscript"/>
              </w:rPr>
              <w:t>-1</w:t>
            </w:r>
          </w:p>
        </w:tc>
      </w:tr>
      <w:tr w:rsidR="00FB078F" w:rsidRPr="00404F3A" w14:paraId="500765AD" w14:textId="77777777" w:rsidTr="00167DED">
        <w:trPr>
          <w:trHeight w:val="73"/>
          <w:jc w:val="center"/>
        </w:trPr>
        <w:tc>
          <w:tcPr>
            <w:tcW w:w="4899" w:type="dxa"/>
            <w:gridSpan w:val="2"/>
          </w:tcPr>
          <w:p w14:paraId="0015666F" w14:textId="77777777" w:rsidR="00FB078F" w:rsidRPr="00404F3A" w:rsidRDefault="00FB078F" w:rsidP="00167DED">
            <w:pPr>
              <w:pStyle w:val="TAC"/>
              <w:jc w:val="left"/>
              <w:rPr>
                <w:rFonts w:cs="v5.0.0"/>
              </w:rPr>
            </w:pPr>
            <w:r w:rsidRPr="002B3665">
              <w:t>NOTE:</w:t>
            </w:r>
            <w:r w:rsidRPr="002B3665">
              <w:tab/>
              <w:t>In Scenari</w:t>
            </w:r>
            <w:r>
              <w:t xml:space="preserve">o </w:t>
            </w:r>
            <w:r>
              <w:rPr>
                <w:rFonts w:hint="eastAsia"/>
                <w:lang w:eastAsia="ja-JP"/>
              </w:rPr>
              <w:t>X</w:t>
            </w:r>
            <w:r w:rsidRPr="002B3665">
              <w:t>, Doppler shift is not taken into account.</w:t>
            </w:r>
          </w:p>
        </w:tc>
      </w:tr>
    </w:tbl>
    <w:p w14:paraId="67251208" w14:textId="161A9564" w:rsidR="004B7533" w:rsidRDefault="004B7533" w:rsidP="004B7533">
      <w:pPr>
        <w:pStyle w:val="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BF7F29">
        <w:rPr>
          <w:rFonts w:hint="eastAsia"/>
          <w:lang w:eastAsia="ja-JP"/>
        </w:rPr>
        <w:t>Conclusion</w:t>
      </w:r>
    </w:p>
    <w:p w14:paraId="1431AD27" w14:textId="77777777" w:rsidR="004B7533" w:rsidRDefault="004B7533" w:rsidP="004B7533">
      <w:pPr>
        <w:jc w:val="both"/>
        <w:rPr>
          <w:lang w:eastAsia="ja-JP"/>
        </w:rPr>
      </w:pPr>
      <w:r>
        <w:rPr>
          <w:lang w:eastAsia="ja-JP"/>
        </w:rPr>
        <w:t>In this contribution, we provide our views on BS demodulation requirements for LTE high speed in Rel.16. The following proposals are obtained.</w:t>
      </w:r>
    </w:p>
    <w:p w14:paraId="5CBE525B" w14:textId="77777777" w:rsidR="0093327B" w:rsidRPr="00D33CF1" w:rsidRDefault="0093327B" w:rsidP="0093327B">
      <w:pPr>
        <w:jc w:val="both"/>
        <w:rPr>
          <w:b/>
        </w:rPr>
      </w:pPr>
      <w:r w:rsidRPr="00D33CF1">
        <w:rPr>
          <w:b/>
          <w:lang w:val="en-US" w:eastAsia="ja-JP"/>
        </w:rPr>
        <w:t>Proposal 1: For BS demodulation requirements for HST, define 1945Hz or more as maximum Doppler shift.</w:t>
      </w:r>
    </w:p>
    <w:p w14:paraId="3EF84B4F" w14:textId="77777777" w:rsidR="0093327B" w:rsidRPr="00D33CF1" w:rsidRDefault="0093327B" w:rsidP="0093327B">
      <w:pPr>
        <w:jc w:val="both"/>
        <w:rPr>
          <w:b/>
          <w:lang w:eastAsia="ja-JP"/>
        </w:rPr>
      </w:pPr>
      <w:r w:rsidRPr="00D33CF1">
        <w:rPr>
          <w:b/>
          <w:lang w:eastAsia="ja-JP"/>
        </w:rPr>
        <w:t>Proposal 2</w:t>
      </w:r>
      <w:r w:rsidRPr="00D33CF1">
        <w:rPr>
          <w:rFonts w:hint="eastAsia"/>
          <w:b/>
          <w:lang w:eastAsia="ja-JP"/>
        </w:rPr>
        <w:t>:</w:t>
      </w:r>
      <w:r w:rsidRPr="00D33CF1">
        <w:rPr>
          <w:b/>
          <w:lang w:eastAsia="ja-JP"/>
        </w:rPr>
        <w:t xml:space="preserve"> </w:t>
      </w:r>
      <w:r w:rsidRPr="00D33CF1">
        <w:rPr>
          <w:rFonts w:hint="eastAsia"/>
          <w:b/>
          <w:lang w:eastAsia="ja-JP"/>
        </w:rPr>
        <w:t>For Rel.16 UL timing adjustment, define a new scenario</w:t>
      </w:r>
      <w:r w:rsidRPr="00D33CF1">
        <w:rPr>
          <w:b/>
          <w:lang w:eastAsia="ja-JP"/>
        </w:rPr>
        <w:t xml:space="preserve"> for UL timing adjustment</w:t>
      </w:r>
      <w:r w:rsidRPr="00D33CF1">
        <w:rPr>
          <w:rFonts w:hint="eastAsia"/>
          <w:b/>
          <w:lang w:eastAsia="ja-JP"/>
        </w:rPr>
        <w:t xml:space="preserve"> </w:t>
      </w:r>
      <w:r w:rsidRPr="00D33CF1">
        <w:rPr>
          <w:b/>
          <w:lang w:eastAsia="ja-JP"/>
        </w:rPr>
        <w:t xml:space="preserve">as </w:t>
      </w:r>
      <w:r w:rsidRPr="00D33CF1">
        <w:rPr>
          <w:rFonts w:hint="eastAsia"/>
          <w:b/>
          <w:lang w:eastAsia="ja-JP"/>
        </w:rPr>
        <w:t>follow:</w:t>
      </w:r>
    </w:p>
    <w:p w14:paraId="566DDF21" w14:textId="77777777" w:rsidR="0093327B" w:rsidRPr="0019149B" w:rsidRDefault="0093327B" w:rsidP="0093327B">
      <w:pPr>
        <w:pStyle w:val="TH"/>
      </w:pPr>
      <w:r>
        <w:t xml:space="preserve">Table </w:t>
      </w:r>
      <w:r>
        <w:rPr>
          <w:rFonts w:hint="eastAsia"/>
          <w:lang w:eastAsia="ja-JP"/>
        </w:rPr>
        <w:t>2</w:t>
      </w:r>
      <w:r>
        <w:t>:</w:t>
      </w:r>
      <w:r w:rsidRPr="0019149B">
        <w:t xml:space="preserve"> P</w:t>
      </w:r>
      <w:r>
        <w:t>roposed parameters for UL timing adjustment</w:t>
      </w:r>
      <w:r w:rsidRPr="0019149B">
        <w:t xml:space="preserve"> </w:t>
      </w:r>
      <w:r>
        <w:t>in Rel.16</w:t>
      </w:r>
      <w:r w:rsidRPr="0019149B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3327B" w:rsidRPr="00404F3A" w14:paraId="7DEC1CE3" w14:textId="77777777" w:rsidTr="007D2CBF">
        <w:trPr>
          <w:jc w:val="center"/>
        </w:trPr>
        <w:tc>
          <w:tcPr>
            <w:tcW w:w="2663" w:type="dxa"/>
          </w:tcPr>
          <w:p w14:paraId="5015CF20" w14:textId="77777777" w:rsidR="0093327B" w:rsidRPr="00404F3A" w:rsidRDefault="0093327B" w:rsidP="007D2CBF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Parameter</w:t>
            </w:r>
          </w:p>
        </w:tc>
        <w:tc>
          <w:tcPr>
            <w:tcW w:w="2236" w:type="dxa"/>
          </w:tcPr>
          <w:p w14:paraId="6FB7EC2B" w14:textId="77777777" w:rsidR="0093327B" w:rsidRPr="00404F3A" w:rsidRDefault="0093327B" w:rsidP="007D2CBF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 xml:space="preserve">Scenario </w:t>
            </w:r>
            <w:r>
              <w:rPr>
                <w:rFonts w:cs="v5.0.0" w:hint="eastAsia"/>
                <w:lang w:eastAsia="ja-JP"/>
              </w:rPr>
              <w:t>X</w:t>
            </w:r>
          </w:p>
        </w:tc>
      </w:tr>
      <w:tr w:rsidR="0093327B" w:rsidRPr="00404F3A" w14:paraId="780A35A8" w14:textId="77777777" w:rsidTr="007D2CBF">
        <w:trPr>
          <w:jc w:val="center"/>
        </w:trPr>
        <w:tc>
          <w:tcPr>
            <w:tcW w:w="2663" w:type="dxa"/>
          </w:tcPr>
          <w:p w14:paraId="661D26A0" w14:textId="77777777" w:rsidR="0093327B" w:rsidRPr="00404F3A" w:rsidRDefault="0093327B" w:rsidP="007D2CBF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Channel model</w:t>
            </w:r>
          </w:p>
        </w:tc>
        <w:tc>
          <w:tcPr>
            <w:tcW w:w="2236" w:type="dxa"/>
          </w:tcPr>
          <w:p w14:paraId="075FB334" w14:textId="77777777" w:rsidR="0093327B" w:rsidRPr="00404F3A" w:rsidRDefault="0093327B" w:rsidP="007D2CBF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Stationary UE: AWGN</w:t>
            </w:r>
          </w:p>
          <w:p w14:paraId="7D6A74A7" w14:textId="77777777" w:rsidR="0093327B" w:rsidRPr="00404F3A" w:rsidRDefault="0093327B" w:rsidP="007D2CBF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Moving UE: </w:t>
            </w:r>
            <w:r>
              <w:rPr>
                <w:rFonts w:cs="v5.0.0"/>
              </w:rPr>
              <w:t>AWGN</w:t>
            </w:r>
          </w:p>
        </w:tc>
      </w:tr>
      <w:tr w:rsidR="0093327B" w:rsidRPr="00404F3A" w14:paraId="32E1B0EB" w14:textId="77777777" w:rsidTr="007D2CBF">
        <w:trPr>
          <w:jc w:val="center"/>
        </w:trPr>
        <w:tc>
          <w:tcPr>
            <w:tcW w:w="2663" w:type="dxa"/>
          </w:tcPr>
          <w:p w14:paraId="3AB96C23" w14:textId="77777777" w:rsidR="0093327B" w:rsidRPr="00404F3A" w:rsidRDefault="0093327B" w:rsidP="007D2CBF">
            <w:pPr>
              <w:pStyle w:val="TAC"/>
              <w:rPr>
                <w:rFonts w:cs="Arial"/>
              </w:rPr>
            </w:pPr>
            <w:r w:rsidRPr="00404F3A">
              <w:rPr>
                <w:rFonts w:cs="Arial"/>
              </w:rPr>
              <w:t>UE speed</w:t>
            </w:r>
          </w:p>
        </w:tc>
        <w:tc>
          <w:tcPr>
            <w:tcW w:w="2236" w:type="dxa"/>
          </w:tcPr>
          <w:p w14:paraId="76764929" w14:textId="77777777" w:rsidR="0093327B" w:rsidRPr="00404F3A" w:rsidRDefault="0093327B" w:rsidP="007D2C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500</w:t>
            </w:r>
            <w:r w:rsidRPr="00404F3A">
              <w:rPr>
                <w:rFonts w:cs="Arial"/>
              </w:rPr>
              <w:t xml:space="preserve"> km/h</w:t>
            </w:r>
          </w:p>
        </w:tc>
      </w:tr>
      <w:tr w:rsidR="0093327B" w:rsidRPr="00404F3A" w14:paraId="08C16C53" w14:textId="77777777" w:rsidTr="007D2CBF">
        <w:trPr>
          <w:jc w:val="center"/>
        </w:trPr>
        <w:tc>
          <w:tcPr>
            <w:tcW w:w="2663" w:type="dxa"/>
          </w:tcPr>
          <w:p w14:paraId="174CE723" w14:textId="77777777" w:rsidR="0093327B" w:rsidRPr="00404F3A" w:rsidRDefault="0093327B" w:rsidP="007D2CBF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ascii="Times New Roman" w:hAnsi="Times New Roman" w:cs="Arial"/>
              </w:rPr>
              <w:t>CP length</w:t>
            </w:r>
          </w:p>
        </w:tc>
        <w:tc>
          <w:tcPr>
            <w:tcW w:w="2236" w:type="dxa"/>
          </w:tcPr>
          <w:p w14:paraId="7C4BF34B" w14:textId="77777777" w:rsidR="0093327B" w:rsidRPr="00404F3A" w:rsidRDefault="0093327B" w:rsidP="007D2CBF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Normal</w:t>
            </w:r>
          </w:p>
        </w:tc>
      </w:tr>
      <w:tr w:rsidR="0093327B" w:rsidRPr="00404F3A" w14:paraId="08813273" w14:textId="77777777" w:rsidTr="007D2CBF">
        <w:trPr>
          <w:jc w:val="center"/>
        </w:trPr>
        <w:tc>
          <w:tcPr>
            <w:tcW w:w="2663" w:type="dxa"/>
          </w:tcPr>
          <w:p w14:paraId="7F656B2A" w14:textId="77777777" w:rsidR="0093327B" w:rsidRPr="00404F3A" w:rsidRDefault="0093327B" w:rsidP="007D2CBF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ascii="Times New Roman" w:hAnsi="Times New Roman" w:cs="Arial"/>
              </w:rPr>
              <w:t>A</w:t>
            </w:r>
          </w:p>
        </w:tc>
        <w:tc>
          <w:tcPr>
            <w:tcW w:w="2236" w:type="dxa"/>
          </w:tcPr>
          <w:p w14:paraId="70CD213E" w14:textId="77777777" w:rsidR="0093327B" w:rsidRPr="00404F3A" w:rsidRDefault="0093327B" w:rsidP="007D2CBF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cs="v5.0.0"/>
              </w:rPr>
              <w:t xml:space="preserve">10 </w:t>
            </w:r>
            <w:r w:rsidRPr="00404F3A">
              <w:rPr>
                <w:rFonts w:ascii="Symbol" w:hAnsi="Symbol" w:cs="v5.0.0"/>
              </w:rPr>
              <w:t></w:t>
            </w:r>
            <w:r w:rsidRPr="00404F3A">
              <w:rPr>
                <w:rFonts w:ascii="Times New Roman" w:hAnsi="Times New Roman" w:cs="Arial"/>
              </w:rPr>
              <w:t>s</w:t>
            </w:r>
          </w:p>
        </w:tc>
      </w:tr>
      <w:tr w:rsidR="0093327B" w:rsidRPr="00404F3A" w14:paraId="1CA8628A" w14:textId="77777777" w:rsidTr="007D2CBF">
        <w:trPr>
          <w:trHeight w:val="73"/>
          <w:jc w:val="center"/>
        </w:trPr>
        <w:tc>
          <w:tcPr>
            <w:tcW w:w="2663" w:type="dxa"/>
          </w:tcPr>
          <w:p w14:paraId="5F79210B" w14:textId="77777777" w:rsidR="0093327B" w:rsidRPr="00404F3A" w:rsidRDefault="0093327B" w:rsidP="007D2CBF">
            <w:pPr>
              <w:pStyle w:val="TAC"/>
              <w:rPr>
                <w:rFonts w:ascii="Symbol" w:hAnsi="Symbol" w:cs="Arial"/>
              </w:rPr>
            </w:pPr>
            <w:r w:rsidRPr="00404F3A">
              <w:rPr>
                <w:rFonts w:ascii="Symbol" w:hAnsi="Symbol" w:cs="Arial"/>
              </w:rPr>
              <w:t></w:t>
            </w:r>
            <w:r w:rsidRPr="00404F3A">
              <w:rPr>
                <w:rFonts w:ascii="Symbol" w:hAnsi="Symbol" w:cs="Arial"/>
              </w:rPr>
              <w:t></w:t>
            </w:r>
          </w:p>
        </w:tc>
        <w:tc>
          <w:tcPr>
            <w:tcW w:w="2236" w:type="dxa"/>
          </w:tcPr>
          <w:p w14:paraId="44F596D6" w14:textId="77777777" w:rsidR="0093327B" w:rsidRPr="00404F3A" w:rsidRDefault="0093327B" w:rsidP="007D2CBF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0.18 </w:t>
            </w:r>
            <w:r w:rsidRPr="00404F3A">
              <w:rPr>
                <w:rFonts w:cs="v5.0.0"/>
              </w:rPr>
              <w:t>s</w:t>
            </w:r>
            <w:r w:rsidRPr="00404F3A">
              <w:rPr>
                <w:rFonts w:cs="v5.0.0"/>
                <w:vertAlign w:val="superscript"/>
              </w:rPr>
              <w:t>-1</w:t>
            </w:r>
          </w:p>
        </w:tc>
      </w:tr>
      <w:tr w:rsidR="0093327B" w:rsidRPr="00404F3A" w14:paraId="5D529223" w14:textId="77777777" w:rsidTr="007D2CBF">
        <w:trPr>
          <w:trHeight w:val="73"/>
          <w:jc w:val="center"/>
        </w:trPr>
        <w:tc>
          <w:tcPr>
            <w:tcW w:w="4899" w:type="dxa"/>
            <w:gridSpan w:val="2"/>
          </w:tcPr>
          <w:p w14:paraId="02D916F6" w14:textId="77777777" w:rsidR="0093327B" w:rsidRPr="00404F3A" w:rsidRDefault="0093327B" w:rsidP="007D2CBF">
            <w:pPr>
              <w:pStyle w:val="TAC"/>
              <w:jc w:val="left"/>
              <w:rPr>
                <w:rFonts w:cs="v5.0.0"/>
              </w:rPr>
            </w:pPr>
            <w:r w:rsidRPr="002B3665">
              <w:t>NOTE:</w:t>
            </w:r>
            <w:r w:rsidRPr="002B3665">
              <w:tab/>
              <w:t>In Scenari</w:t>
            </w:r>
            <w:r>
              <w:t xml:space="preserve">o </w:t>
            </w:r>
            <w:r>
              <w:rPr>
                <w:rFonts w:hint="eastAsia"/>
                <w:lang w:eastAsia="ja-JP"/>
              </w:rPr>
              <w:t>X</w:t>
            </w:r>
            <w:r w:rsidRPr="002B3665">
              <w:t>, Doppler shift is not taken into account.</w:t>
            </w:r>
          </w:p>
        </w:tc>
      </w:tr>
    </w:tbl>
    <w:p w14:paraId="0EA3DD8E" w14:textId="77777777" w:rsidR="00C31C72" w:rsidRPr="0093327B" w:rsidRDefault="00C31C72" w:rsidP="00584C77">
      <w:pPr>
        <w:rPr>
          <w:b/>
        </w:rPr>
      </w:pPr>
    </w:p>
    <w:p w14:paraId="06F9CE7E" w14:textId="77777777" w:rsidR="00750D29" w:rsidRPr="00BF7F29" w:rsidRDefault="00750D29" w:rsidP="00750D2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p w14:paraId="38737777" w14:textId="41ACD396" w:rsidR="00750D29" w:rsidRPr="00B80589" w:rsidRDefault="00E80FEA" w:rsidP="00E80FEA">
      <w:pPr>
        <w:numPr>
          <w:ilvl w:val="0"/>
          <w:numId w:val="2"/>
        </w:numPr>
        <w:rPr>
          <w:lang w:val="en-US" w:eastAsia="ja-JP"/>
        </w:rPr>
      </w:pPr>
      <w:r w:rsidRPr="00E80FEA">
        <w:rPr>
          <w:lang w:val="en-US" w:eastAsia="ja-JP"/>
        </w:rPr>
        <w:t>R4-1904793</w:t>
      </w:r>
      <w:r w:rsidR="00750D29">
        <w:rPr>
          <w:lang w:val="en-US" w:eastAsia="ja-JP"/>
        </w:rPr>
        <w:t>, “</w:t>
      </w:r>
      <w:r w:rsidRPr="00E80FEA">
        <w:rPr>
          <w:lang w:eastAsia="ja-JP"/>
        </w:rPr>
        <w:t>Way forward on BS demodulation requirement for HST enhancement</w:t>
      </w:r>
      <w:r w:rsidR="00750D29">
        <w:rPr>
          <w:lang w:val="en-US" w:eastAsia="ja-JP"/>
        </w:rPr>
        <w:t>”,</w:t>
      </w:r>
      <w:r w:rsidR="00750D29" w:rsidRPr="00B80589">
        <w:rPr>
          <w:lang w:val="en-US" w:eastAsia="ja-JP"/>
        </w:rPr>
        <w:t xml:space="preserve"> NTT D</w:t>
      </w:r>
      <w:r>
        <w:rPr>
          <w:lang w:val="en-US" w:eastAsia="ja-JP"/>
        </w:rPr>
        <w:t>OCOMO, INC.</w:t>
      </w:r>
      <w:r w:rsidR="00750D29">
        <w:rPr>
          <w:lang w:val="en-US" w:eastAsia="ja-JP"/>
        </w:rPr>
        <w:t>, RAN</w:t>
      </w:r>
      <w:r w:rsidR="009356FF">
        <w:rPr>
          <w:rFonts w:hint="eastAsia"/>
          <w:lang w:val="en-US" w:eastAsia="ja-JP"/>
        </w:rPr>
        <w:t>4</w:t>
      </w:r>
      <w:r w:rsidR="00750D29">
        <w:rPr>
          <w:lang w:val="en-US" w:eastAsia="ja-JP"/>
        </w:rPr>
        <w:t xml:space="preserve"> #90</w:t>
      </w:r>
      <w:r>
        <w:rPr>
          <w:lang w:val="en-US" w:eastAsia="ja-JP"/>
        </w:rPr>
        <w:t>bis</w:t>
      </w:r>
      <w:r w:rsidR="009356FF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April</w:t>
      </w:r>
      <w:r w:rsidR="009356FF">
        <w:rPr>
          <w:rFonts w:hint="eastAsia"/>
          <w:lang w:val="en-US" w:eastAsia="ja-JP"/>
        </w:rPr>
        <w:t xml:space="preserve"> 2019</w:t>
      </w:r>
    </w:p>
    <w:p w14:paraId="68875A31" w14:textId="082ECB97" w:rsidR="009356FF" w:rsidRPr="00584C77" w:rsidRDefault="009356FF" w:rsidP="009356FF">
      <w:pPr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>“</w:t>
      </w:r>
      <w:r w:rsidRPr="00B80589">
        <w:rPr>
          <w:lang w:val="en-US" w:eastAsia="ja-JP"/>
        </w:rPr>
        <w:t>3GPP T</w:t>
      </w:r>
      <w:r>
        <w:rPr>
          <w:rFonts w:hint="eastAsia"/>
          <w:lang w:val="en-US" w:eastAsia="ja-JP"/>
        </w:rPr>
        <w:t>S 36.104</w:t>
      </w:r>
      <w:r>
        <w:rPr>
          <w:lang w:val="en-US" w:eastAsia="ja-JP"/>
        </w:rPr>
        <w:t>:</w:t>
      </w:r>
      <w:r w:rsidRPr="00B80589">
        <w:rPr>
          <w:lang w:val="en-US" w:eastAsia="ja-JP"/>
        </w:rPr>
        <w:t xml:space="preserve"> </w:t>
      </w:r>
      <w:r w:rsidRPr="009356FF">
        <w:rPr>
          <w:lang w:val="en-US" w:eastAsia="ja-JP"/>
        </w:rPr>
        <w:t>Evolved Universal Terrestrial Radio Access (E-UTRA); Base Station (BS) radio transmission and reception</w:t>
      </w:r>
      <w:r>
        <w:rPr>
          <w:lang w:val="en-US" w:eastAsia="ja-JP"/>
        </w:rPr>
        <w:t>”, 3GPP</w:t>
      </w:r>
    </w:p>
    <w:p w14:paraId="79D94F3A" w14:textId="387AEF5B" w:rsidR="004F7236" w:rsidRPr="00432C69" w:rsidRDefault="004F7236" w:rsidP="004F7236">
      <w:pPr>
        <w:numPr>
          <w:ilvl w:val="0"/>
          <w:numId w:val="2"/>
        </w:numPr>
        <w:rPr>
          <w:lang w:val="en-US" w:eastAsia="ja-JP"/>
        </w:rPr>
      </w:pPr>
      <w:r w:rsidRPr="00432C69">
        <w:rPr>
          <w:lang w:val="en-US" w:eastAsia="ja-JP"/>
        </w:rPr>
        <w:t>R4-080223, “Performance requirements on UL Timing Adjustment”, NTT DoCoMo, RAN4 #46</w:t>
      </w:r>
      <w:r>
        <w:rPr>
          <w:rFonts w:hint="eastAsia"/>
          <w:lang w:val="en-US" w:eastAsia="ja-JP"/>
        </w:rPr>
        <w:t>, February 2008</w:t>
      </w:r>
    </w:p>
    <w:sectPr w:rsidR="004F7236" w:rsidRPr="00432C69">
      <w:headerReference w:type="even" r:id="rId15"/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B00B3" w14:textId="77777777" w:rsidR="00555A33" w:rsidRDefault="00555A33">
      <w:r>
        <w:separator/>
      </w:r>
    </w:p>
  </w:endnote>
  <w:endnote w:type="continuationSeparator" w:id="0">
    <w:p w14:paraId="64C63D62" w14:textId="77777777" w:rsidR="00555A33" w:rsidRDefault="0055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E8EC4" w14:textId="77777777" w:rsidR="00555A33" w:rsidRDefault="00555A33">
      <w:r>
        <w:separator/>
      </w:r>
    </w:p>
  </w:footnote>
  <w:footnote w:type="continuationSeparator" w:id="0">
    <w:p w14:paraId="0DC2BB1D" w14:textId="77777777" w:rsidR="00555A33" w:rsidRDefault="00555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C1BB3" w14:textId="77777777" w:rsidR="00C32D4E" w:rsidRDefault="00C32D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E282E"/>
    <w:multiLevelType w:val="hybridMultilevel"/>
    <w:tmpl w:val="1A7C46C2"/>
    <w:lvl w:ilvl="0" w:tplc="18280512">
      <w:start w:val="1"/>
      <w:numFmt w:val="lowerLetter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04636E54"/>
    <w:multiLevelType w:val="hybridMultilevel"/>
    <w:tmpl w:val="B08EA904"/>
    <w:lvl w:ilvl="0" w:tplc="9D6A5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42E98">
      <w:start w:val="1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D0D2A24A">
      <w:start w:val="14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6AAA6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1EE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4B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4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29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2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257AE7"/>
    <w:multiLevelType w:val="hybridMultilevel"/>
    <w:tmpl w:val="A9021ADC"/>
    <w:lvl w:ilvl="0" w:tplc="1E34344C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 w15:restartNumberingAfterBreak="0">
    <w:nsid w:val="165F7F5C"/>
    <w:multiLevelType w:val="hybridMultilevel"/>
    <w:tmpl w:val="71462080"/>
    <w:lvl w:ilvl="0" w:tplc="3A7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604DF4">
      <w:start w:val="1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ED5ED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08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46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A8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B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88E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8D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85036BE"/>
    <w:multiLevelType w:val="hybridMultilevel"/>
    <w:tmpl w:val="B568F3FC"/>
    <w:lvl w:ilvl="0" w:tplc="945CF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AF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DE3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6C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4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CE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69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B62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C9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E878C9"/>
    <w:multiLevelType w:val="hybridMultilevel"/>
    <w:tmpl w:val="1370EDCC"/>
    <w:lvl w:ilvl="0" w:tplc="4614F3F8">
      <w:start w:val="1"/>
      <w:numFmt w:val="bullet"/>
      <w:lvlText w:val=""/>
      <w:lvlJc w:val="left"/>
      <w:pPr>
        <w:ind w:left="764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7BE3B48"/>
    <w:multiLevelType w:val="hybridMultilevel"/>
    <w:tmpl w:val="D6BEE860"/>
    <w:lvl w:ilvl="0" w:tplc="28F0E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CA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EA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A79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60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0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2C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28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7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5A50C8"/>
    <w:multiLevelType w:val="hybridMultilevel"/>
    <w:tmpl w:val="7D06F30A"/>
    <w:lvl w:ilvl="0" w:tplc="8222B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22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3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BC3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2D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D2D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C2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01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03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97970BB"/>
    <w:multiLevelType w:val="hybridMultilevel"/>
    <w:tmpl w:val="8E4A1B86"/>
    <w:lvl w:ilvl="0" w:tplc="CC4E76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 w15:restartNumberingAfterBreak="0">
    <w:nsid w:val="589231BC"/>
    <w:multiLevelType w:val="hybridMultilevel"/>
    <w:tmpl w:val="8168F09E"/>
    <w:lvl w:ilvl="0" w:tplc="6F5A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D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E3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20C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DE3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2C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B20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01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EB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0D475CB"/>
    <w:multiLevelType w:val="hybridMultilevel"/>
    <w:tmpl w:val="5926592E"/>
    <w:lvl w:ilvl="0" w:tplc="041D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84D30F0"/>
    <w:multiLevelType w:val="hybridMultilevel"/>
    <w:tmpl w:val="49F486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066575"/>
    <w:multiLevelType w:val="hybridMultilevel"/>
    <w:tmpl w:val="03EE0C4C"/>
    <w:lvl w:ilvl="0" w:tplc="B47CAD96"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CA684C"/>
    <w:multiLevelType w:val="hybridMultilevel"/>
    <w:tmpl w:val="FD14709C"/>
    <w:lvl w:ilvl="0" w:tplc="B226F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DA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8C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AEE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AB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40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8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1AA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C9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74D13F0"/>
    <w:multiLevelType w:val="hybridMultilevel"/>
    <w:tmpl w:val="41245DDA"/>
    <w:lvl w:ilvl="0" w:tplc="E16A3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E9ED4">
      <w:start w:val="1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BBA42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8A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101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CB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AB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4B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F64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F7D2E06"/>
    <w:multiLevelType w:val="hybridMultilevel"/>
    <w:tmpl w:val="81287B04"/>
    <w:lvl w:ilvl="0" w:tplc="2A0088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5"/>
  </w:num>
  <w:num w:numId="7">
    <w:abstractNumId w:val="13"/>
  </w:num>
  <w:num w:numId="8">
    <w:abstractNumId w:val="14"/>
  </w:num>
  <w:num w:numId="9">
    <w:abstractNumId w:val="0"/>
  </w:num>
  <w:num w:numId="10">
    <w:abstractNumId w:val="2"/>
  </w:num>
  <w:num w:numId="11">
    <w:abstractNumId w:val="17"/>
  </w:num>
  <w:num w:numId="12">
    <w:abstractNumId w:val="10"/>
  </w:num>
  <w:num w:numId="13">
    <w:abstractNumId w:val="1"/>
  </w:num>
  <w:num w:numId="14">
    <w:abstractNumId w:val="5"/>
  </w:num>
  <w:num w:numId="15">
    <w:abstractNumId w:val="16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C"/>
    <w:rsid w:val="00022E4A"/>
    <w:rsid w:val="00093CF8"/>
    <w:rsid w:val="000A4DE6"/>
    <w:rsid w:val="000A6394"/>
    <w:rsid w:val="000B7FED"/>
    <w:rsid w:val="000C038A"/>
    <w:rsid w:val="000C6598"/>
    <w:rsid w:val="000D222F"/>
    <w:rsid w:val="00125FC0"/>
    <w:rsid w:val="001268D5"/>
    <w:rsid w:val="00141561"/>
    <w:rsid w:val="0014427F"/>
    <w:rsid w:val="001449E5"/>
    <w:rsid w:val="00144A54"/>
    <w:rsid w:val="00145D43"/>
    <w:rsid w:val="001779FA"/>
    <w:rsid w:val="00192C46"/>
    <w:rsid w:val="001A08B3"/>
    <w:rsid w:val="001A7B60"/>
    <w:rsid w:val="001B52F0"/>
    <w:rsid w:val="001B7A65"/>
    <w:rsid w:val="001E41F3"/>
    <w:rsid w:val="002050B4"/>
    <w:rsid w:val="002074E4"/>
    <w:rsid w:val="0026004D"/>
    <w:rsid w:val="002640DD"/>
    <w:rsid w:val="00275D12"/>
    <w:rsid w:val="00284FEB"/>
    <w:rsid w:val="002860C4"/>
    <w:rsid w:val="00290ED3"/>
    <w:rsid w:val="002B5741"/>
    <w:rsid w:val="002E1924"/>
    <w:rsid w:val="002F2E1D"/>
    <w:rsid w:val="00304B65"/>
    <w:rsid w:val="00304DE3"/>
    <w:rsid w:val="00305409"/>
    <w:rsid w:val="00305FC0"/>
    <w:rsid w:val="003234E9"/>
    <w:rsid w:val="00323714"/>
    <w:rsid w:val="00323A75"/>
    <w:rsid w:val="0033044B"/>
    <w:rsid w:val="00357AF0"/>
    <w:rsid w:val="0036078B"/>
    <w:rsid w:val="003609EF"/>
    <w:rsid w:val="0036231A"/>
    <w:rsid w:val="00367276"/>
    <w:rsid w:val="00371C6B"/>
    <w:rsid w:val="00374DD4"/>
    <w:rsid w:val="003808DE"/>
    <w:rsid w:val="00387EB2"/>
    <w:rsid w:val="003A2167"/>
    <w:rsid w:val="003A5297"/>
    <w:rsid w:val="003A7EB0"/>
    <w:rsid w:val="003D530E"/>
    <w:rsid w:val="003E1A36"/>
    <w:rsid w:val="003E3FD6"/>
    <w:rsid w:val="0040339F"/>
    <w:rsid w:val="00410371"/>
    <w:rsid w:val="0041670B"/>
    <w:rsid w:val="004242F1"/>
    <w:rsid w:val="004623E8"/>
    <w:rsid w:val="004646AD"/>
    <w:rsid w:val="004950E0"/>
    <w:rsid w:val="004B7533"/>
    <w:rsid w:val="004B75B7"/>
    <w:rsid w:val="004F7236"/>
    <w:rsid w:val="00506996"/>
    <w:rsid w:val="005136BD"/>
    <w:rsid w:val="0051580D"/>
    <w:rsid w:val="00547111"/>
    <w:rsid w:val="00552ED7"/>
    <w:rsid w:val="00555A33"/>
    <w:rsid w:val="00567DA3"/>
    <w:rsid w:val="00584C77"/>
    <w:rsid w:val="00592D74"/>
    <w:rsid w:val="00597B05"/>
    <w:rsid w:val="005C602D"/>
    <w:rsid w:val="005C65F4"/>
    <w:rsid w:val="005D20A0"/>
    <w:rsid w:val="005E2C44"/>
    <w:rsid w:val="005E5239"/>
    <w:rsid w:val="00621188"/>
    <w:rsid w:val="006230BD"/>
    <w:rsid w:val="006257ED"/>
    <w:rsid w:val="00626C90"/>
    <w:rsid w:val="0066084A"/>
    <w:rsid w:val="00695808"/>
    <w:rsid w:val="006B46FB"/>
    <w:rsid w:val="006E21FB"/>
    <w:rsid w:val="006E3F01"/>
    <w:rsid w:val="006E5AA3"/>
    <w:rsid w:val="007072F7"/>
    <w:rsid w:val="00714320"/>
    <w:rsid w:val="007327CB"/>
    <w:rsid w:val="007400DF"/>
    <w:rsid w:val="00750D29"/>
    <w:rsid w:val="007564D2"/>
    <w:rsid w:val="00765025"/>
    <w:rsid w:val="00770121"/>
    <w:rsid w:val="00771D25"/>
    <w:rsid w:val="00792342"/>
    <w:rsid w:val="007963C7"/>
    <w:rsid w:val="007977A8"/>
    <w:rsid w:val="007B512A"/>
    <w:rsid w:val="007C2097"/>
    <w:rsid w:val="007C2F1C"/>
    <w:rsid w:val="007C6E8F"/>
    <w:rsid w:val="007D6A07"/>
    <w:rsid w:val="007F7259"/>
    <w:rsid w:val="008023C9"/>
    <w:rsid w:val="008040A8"/>
    <w:rsid w:val="008279FA"/>
    <w:rsid w:val="008626E7"/>
    <w:rsid w:val="00863820"/>
    <w:rsid w:val="008646E5"/>
    <w:rsid w:val="00870EE7"/>
    <w:rsid w:val="00871DF2"/>
    <w:rsid w:val="00873C45"/>
    <w:rsid w:val="008A45A6"/>
    <w:rsid w:val="008B64D8"/>
    <w:rsid w:val="008C3EBB"/>
    <w:rsid w:val="008F686C"/>
    <w:rsid w:val="009051BE"/>
    <w:rsid w:val="009148DE"/>
    <w:rsid w:val="00917256"/>
    <w:rsid w:val="0093327B"/>
    <w:rsid w:val="009356FF"/>
    <w:rsid w:val="00960915"/>
    <w:rsid w:val="009777D9"/>
    <w:rsid w:val="0098099D"/>
    <w:rsid w:val="00981CAE"/>
    <w:rsid w:val="00991B88"/>
    <w:rsid w:val="009A5753"/>
    <w:rsid w:val="009A579D"/>
    <w:rsid w:val="009B2D84"/>
    <w:rsid w:val="009C2E59"/>
    <w:rsid w:val="009E3297"/>
    <w:rsid w:val="009F017B"/>
    <w:rsid w:val="009F734F"/>
    <w:rsid w:val="00A21A18"/>
    <w:rsid w:val="00A223E7"/>
    <w:rsid w:val="00A246B6"/>
    <w:rsid w:val="00A31FEF"/>
    <w:rsid w:val="00A47E70"/>
    <w:rsid w:val="00A50CF0"/>
    <w:rsid w:val="00A5767B"/>
    <w:rsid w:val="00A7671C"/>
    <w:rsid w:val="00A97D8D"/>
    <w:rsid w:val="00AA16E1"/>
    <w:rsid w:val="00AA2CBC"/>
    <w:rsid w:val="00AB355B"/>
    <w:rsid w:val="00AC5820"/>
    <w:rsid w:val="00AD0EE5"/>
    <w:rsid w:val="00AD1CD8"/>
    <w:rsid w:val="00B152EF"/>
    <w:rsid w:val="00B258BB"/>
    <w:rsid w:val="00B3605B"/>
    <w:rsid w:val="00B37DD0"/>
    <w:rsid w:val="00B4309F"/>
    <w:rsid w:val="00B51FCE"/>
    <w:rsid w:val="00B61EE9"/>
    <w:rsid w:val="00B67B97"/>
    <w:rsid w:val="00B80589"/>
    <w:rsid w:val="00B959B4"/>
    <w:rsid w:val="00B968C8"/>
    <w:rsid w:val="00BA3EC5"/>
    <w:rsid w:val="00BA51D9"/>
    <w:rsid w:val="00BB5DFC"/>
    <w:rsid w:val="00BD279D"/>
    <w:rsid w:val="00BD6BB8"/>
    <w:rsid w:val="00C056FD"/>
    <w:rsid w:val="00C31C72"/>
    <w:rsid w:val="00C32D4E"/>
    <w:rsid w:val="00C37191"/>
    <w:rsid w:val="00C53F8E"/>
    <w:rsid w:val="00C66BA2"/>
    <w:rsid w:val="00C66D15"/>
    <w:rsid w:val="00C77D0F"/>
    <w:rsid w:val="00C94524"/>
    <w:rsid w:val="00C95985"/>
    <w:rsid w:val="00CB1178"/>
    <w:rsid w:val="00CB52CF"/>
    <w:rsid w:val="00CB6F89"/>
    <w:rsid w:val="00CC5026"/>
    <w:rsid w:val="00CC68D0"/>
    <w:rsid w:val="00CD70ED"/>
    <w:rsid w:val="00CE7629"/>
    <w:rsid w:val="00D03F9A"/>
    <w:rsid w:val="00D06D51"/>
    <w:rsid w:val="00D24991"/>
    <w:rsid w:val="00D33CF1"/>
    <w:rsid w:val="00D372E2"/>
    <w:rsid w:val="00D4729D"/>
    <w:rsid w:val="00D47FBA"/>
    <w:rsid w:val="00D50255"/>
    <w:rsid w:val="00D70BB8"/>
    <w:rsid w:val="00DA0102"/>
    <w:rsid w:val="00DC73BB"/>
    <w:rsid w:val="00DE34CF"/>
    <w:rsid w:val="00DF21E0"/>
    <w:rsid w:val="00E01EFB"/>
    <w:rsid w:val="00E029D7"/>
    <w:rsid w:val="00E13F3D"/>
    <w:rsid w:val="00E34898"/>
    <w:rsid w:val="00E467C7"/>
    <w:rsid w:val="00E6034B"/>
    <w:rsid w:val="00E80FEA"/>
    <w:rsid w:val="00E8763B"/>
    <w:rsid w:val="00E942DC"/>
    <w:rsid w:val="00EA125F"/>
    <w:rsid w:val="00EA5DE0"/>
    <w:rsid w:val="00EB09B7"/>
    <w:rsid w:val="00EE7D7C"/>
    <w:rsid w:val="00EF477A"/>
    <w:rsid w:val="00F25D98"/>
    <w:rsid w:val="00F300FB"/>
    <w:rsid w:val="00F5182D"/>
    <w:rsid w:val="00FB066F"/>
    <w:rsid w:val="00FB07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182F33"/>
  <w15:docId w15:val="{E65C2B13-431B-4A7D-968D-B916825C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945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9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524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C94524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9452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D20A0"/>
    <w:pPr>
      <w:ind w:leftChars="400" w:left="960"/>
    </w:pPr>
  </w:style>
  <w:style w:type="character" w:customStyle="1" w:styleId="B1Char1">
    <w:name w:val="B1 Char1"/>
    <w:basedOn w:val="a0"/>
    <w:link w:val="B1"/>
    <w:rsid w:val="0040339F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EA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2E1924"/>
    <w:rPr>
      <w:rFonts w:ascii="Arial" w:hAnsi="Arial"/>
      <w:b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C32D4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3">
    <w:name w:val="Placeholder Text"/>
    <w:basedOn w:val="a0"/>
    <w:uiPriority w:val="99"/>
    <w:semiHidden/>
    <w:rsid w:val="00DC73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0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26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2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8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0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6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0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1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0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6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62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42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41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42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77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34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5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2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1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01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28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1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63965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68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8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7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7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32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93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517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25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01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80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8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8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E831-6303-4D4D-A090-5091AAFD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NTT DOCOMO v2</cp:lastModifiedBy>
  <cp:revision>20</cp:revision>
  <cp:lastPrinted>1900-12-31T15:00:00Z</cp:lastPrinted>
  <dcterms:created xsi:type="dcterms:W3CDTF">2019-04-01T06:24:00Z</dcterms:created>
  <dcterms:modified xsi:type="dcterms:W3CDTF">2019-05-03T18:04:00Z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